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37332" w14:textId="3E5D3125" w:rsidR="00EB2E87" w:rsidRDefault="00EB2E87" w:rsidP="00EB2E87">
      <w:pPr>
        <w:pStyle w:val="CRCoverPage"/>
        <w:tabs>
          <w:tab w:val="right" w:pos="9639"/>
        </w:tabs>
        <w:spacing w:after="0"/>
        <w:rPr>
          <w:b/>
          <w:i/>
          <w:noProof/>
          <w:sz w:val="28"/>
        </w:rPr>
      </w:pPr>
      <w:r w:rsidRPr="00800E83">
        <w:rPr>
          <w:b/>
          <w:bCs/>
          <w:noProof/>
          <w:sz w:val="24"/>
        </w:rPr>
        <w:t>3GPP TSG-RAN WG2 Meeting #1</w:t>
      </w:r>
      <w:r>
        <w:rPr>
          <w:b/>
          <w:bCs/>
          <w:noProof/>
          <w:sz w:val="24"/>
        </w:rPr>
        <w:t>1</w:t>
      </w:r>
      <w:r w:rsidR="00D921B5">
        <w:rPr>
          <w:b/>
          <w:bCs/>
          <w:noProof/>
          <w:sz w:val="24"/>
        </w:rPr>
        <w:t>9</w:t>
      </w:r>
      <w:r>
        <w:rPr>
          <w:b/>
          <w:bCs/>
          <w:noProof/>
          <w:sz w:val="24"/>
        </w:rPr>
        <w:t xml:space="preserve"> Electronic</w:t>
      </w:r>
      <w:r>
        <w:rPr>
          <w:b/>
          <w:i/>
          <w:noProof/>
          <w:sz w:val="28"/>
        </w:rPr>
        <w:tab/>
      </w:r>
      <w:r w:rsidR="00D921B5" w:rsidRPr="00D921B5">
        <w:rPr>
          <w:b/>
          <w:bCs/>
          <w:i/>
          <w:noProof/>
          <w:sz w:val="28"/>
        </w:rPr>
        <w:t>R2-2207975</w:t>
      </w:r>
    </w:p>
    <w:p w14:paraId="4A36F904" w14:textId="4ACB22A2" w:rsidR="00EB2E87" w:rsidRPr="001C568A" w:rsidRDefault="00EB2E87" w:rsidP="00EB2E87">
      <w:pPr>
        <w:pStyle w:val="CRCoverPage"/>
        <w:outlineLvl w:val="0"/>
        <w:rPr>
          <w:b/>
          <w:noProof/>
          <w:sz w:val="24"/>
          <w:lang w:val="en-US"/>
        </w:rPr>
      </w:pPr>
      <w:bookmarkStart w:id="0" w:name="_Hlk101733838"/>
      <w:r>
        <w:rPr>
          <w:b/>
          <w:bCs/>
          <w:noProof/>
          <w:sz w:val="24"/>
        </w:rPr>
        <w:t>Online</w:t>
      </w:r>
      <w:r w:rsidRPr="00AA0321">
        <w:rPr>
          <w:b/>
          <w:bCs/>
          <w:noProof/>
          <w:sz w:val="24"/>
        </w:rPr>
        <w:t xml:space="preserve">, </w:t>
      </w:r>
      <w:r w:rsidR="00D921B5">
        <w:rPr>
          <w:b/>
          <w:bCs/>
          <w:noProof/>
          <w:sz w:val="24"/>
        </w:rPr>
        <w:t>17</w:t>
      </w:r>
      <w:r w:rsidR="00EA090E" w:rsidRPr="00EA090E">
        <w:rPr>
          <w:b/>
          <w:bCs/>
          <w:noProof/>
          <w:sz w:val="24"/>
          <w:vertAlign w:val="superscript"/>
        </w:rPr>
        <w:t>th</w:t>
      </w:r>
      <w:r w:rsidR="00EA090E">
        <w:rPr>
          <w:b/>
          <w:bCs/>
          <w:noProof/>
          <w:sz w:val="24"/>
          <w:vertAlign w:val="superscript"/>
        </w:rPr>
        <w:t xml:space="preserve"> </w:t>
      </w:r>
      <w:r w:rsidR="00D921B5">
        <w:rPr>
          <w:b/>
          <w:bCs/>
          <w:noProof/>
          <w:sz w:val="24"/>
        </w:rPr>
        <w:t>August</w:t>
      </w:r>
      <w:r w:rsidR="00EA090E">
        <w:rPr>
          <w:b/>
          <w:bCs/>
          <w:noProof/>
          <w:sz w:val="24"/>
        </w:rPr>
        <w:t xml:space="preserve"> - 2</w:t>
      </w:r>
      <w:r w:rsidR="00D921B5">
        <w:rPr>
          <w:b/>
          <w:bCs/>
          <w:noProof/>
          <w:sz w:val="24"/>
        </w:rPr>
        <w:t>6</w:t>
      </w:r>
      <w:r w:rsidR="00EA090E" w:rsidRPr="00EA090E">
        <w:rPr>
          <w:b/>
          <w:bCs/>
          <w:noProof/>
          <w:sz w:val="24"/>
          <w:vertAlign w:val="superscript"/>
        </w:rPr>
        <w:t>th</w:t>
      </w:r>
      <w:r w:rsidR="00EA090E">
        <w:rPr>
          <w:b/>
          <w:bCs/>
          <w:noProof/>
          <w:sz w:val="24"/>
        </w:rPr>
        <w:t xml:space="preserve"> </w:t>
      </w:r>
      <w:r w:rsidR="00D921B5">
        <w:rPr>
          <w:b/>
          <w:bCs/>
          <w:noProof/>
          <w:sz w:val="24"/>
        </w:rPr>
        <w:t>August</w:t>
      </w:r>
      <w:r w:rsidRPr="00AA0321">
        <w:rPr>
          <w:b/>
          <w:bCs/>
          <w:noProof/>
          <w:sz w:val="24"/>
        </w:rPr>
        <w:t xml:space="preserve"> 2022</w:t>
      </w:r>
      <w:bookmarkEnd w:id="0"/>
    </w:p>
    <w:p w14:paraId="1D7ABF8E" w14:textId="77777777" w:rsidR="00EB2E87" w:rsidRPr="001C568A" w:rsidRDefault="00EB2E87" w:rsidP="00324A06">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B978284" w:rsidR="001E41F3" w:rsidRPr="00410371" w:rsidRDefault="00727257" w:rsidP="00E13F3D">
            <w:pPr>
              <w:pStyle w:val="CRCoverPage"/>
              <w:spacing w:after="0"/>
              <w:jc w:val="right"/>
              <w:rPr>
                <w:b/>
                <w:noProof/>
                <w:sz w:val="28"/>
              </w:rPr>
            </w:pPr>
            <w:r>
              <w:rPr>
                <w:b/>
                <w:noProof/>
                <w:sz w:val="28"/>
              </w:rPr>
              <w:t>38.3</w:t>
            </w:r>
            <w:r w:rsidR="008809DF">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DAD6591" w:rsidR="001E41F3" w:rsidRPr="00410371" w:rsidRDefault="008F7B88" w:rsidP="00547111">
            <w:pPr>
              <w:pStyle w:val="CRCoverPage"/>
              <w:spacing w:after="0"/>
              <w:rPr>
                <w:noProof/>
              </w:rPr>
            </w:pPr>
            <w:r>
              <w:rPr>
                <w:b/>
                <w:noProof/>
                <w:sz w:val="28"/>
              </w:rPr>
              <w:t>0678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8084AE7" w:rsidR="001E41F3" w:rsidRPr="00410371" w:rsidRDefault="00D921B5"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234D59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C4ACC">
              <w:fldChar w:fldCharType="begin"/>
            </w:r>
            <w:r w:rsidR="001C4ACC">
              <w:instrText xml:space="preserve"> DOCPROPERTY  Version  \* MERGEFORMAT </w:instrText>
            </w:r>
            <w:r w:rsidR="001C4ACC">
              <w:fldChar w:fldCharType="end"/>
            </w:r>
            <w:r w:rsidR="00727257">
              <w:rPr>
                <w:b/>
                <w:noProof/>
                <w:sz w:val="28"/>
              </w:rPr>
              <w:t>1</w:t>
            </w:r>
            <w:r w:rsidR="008C72EA">
              <w:rPr>
                <w:b/>
                <w:noProof/>
                <w:sz w:val="28"/>
              </w:rPr>
              <w:t>7</w:t>
            </w:r>
            <w:r w:rsidR="00727257">
              <w:rPr>
                <w:b/>
                <w:noProof/>
                <w:sz w:val="28"/>
              </w:rPr>
              <w:t>.</w:t>
            </w:r>
            <w:r w:rsidR="00735478">
              <w:rPr>
                <w:b/>
                <w:noProof/>
                <w:sz w:val="28"/>
              </w:rPr>
              <w:t>1</w:t>
            </w:r>
            <w:r w:rsidR="0072725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750719" w:rsidR="00F25D98" w:rsidRDefault="0072725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9E26EB" w:rsidR="00F25D98" w:rsidRDefault="0072725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86FABF" w:rsidR="001E41F3" w:rsidRDefault="00727257" w:rsidP="00324A06">
            <w:pPr>
              <w:pStyle w:val="CRCoverPage"/>
              <w:spacing w:before="20" w:after="20"/>
              <w:ind w:left="100"/>
              <w:rPr>
                <w:noProof/>
              </w:rPr>
            </w:pPr>
            <w:r>
              <w:t xml:space="preserve">Introduction of </w:t>
            </w:r>
            <w:r w:rsidRPr="000A4D19">
              <w:t>FR2 FBG2 CA BW classes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14A1D69"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110C78">
              <w:rPr>
                <w:noProof/>
              </w:rPr>
              <w:t xml:space="preserve">, , </w:t>
            </w:r>
            <w:r w:rsidR="00110C78">
              <w:t>Huawei, HiSilicon, Ericsson, ZTE Corporation, Sanechips, Qualcomm, Xiaomi Communications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71F2E61" w:rsidR="001E41F3" w:rsidRDefault="00727257" w:rsidP="00324A06">
            <w:pPr>
              <w:pStyle w:val="CRCoverPage"/>
              <w:spacing w:before="20" w:after="20"/>
              <w:ind w:left="100"/>
              <w:rPr>
                <w:noProof/>
              </w:rPr>
            </w:pPr>
            <w:r w:rsidRPr="000C0A4B">
              <w:rPr>
                <w:rFonts w:cs="Arial"/>
                <w:bCs/>
              </w:rPr>
              <w:t>NR_RF_FR2_req_enh2-Core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CA95EEF" w:rsidR="001E41F3" w:rsidRDefault="00324A06" w:rsidP="00324A06">
            <w:pPr>
              <w:pStyle w:val="CRCoverPage"/>
              <w:spacing w:before="20" w:after="20"/>
              <w:ind w:left="100"/>
              <w:rPr>
                <w:noProof/>
              </w:rPr>
            </w:pPr>
            <w:r>
              <w:t>20</w:t>
            </w:r>
            <w:r w:rsidR="007066A2">
              <w:t>2</w:t>
            </w:r>
            <w:r w:rsidR="00095E0D">
              <w:t>2</w:t>
            </w:r>
            <w:r w:rsidR="00BA17E4">
              <w:t>-</w:t>
            </w:r>
            <w:r w:rsidR="00F94C99">
              <w:t>08</w:t>
            </w:r>
            <w:r w:rsidR="00727257">
              <w:t>-</w:t>
            </w:r>
            <w:r w:rsidR="00F94C99">
              <w:t>09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A82F317" w:rsidR="001E41F3" w:rsidRDefault="00727257"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1A31527" w:rsidR="001E41F3" w:rsidRDefault="000F613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72725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E264EE9" w:rsidR="001E41F3" w:rsidRDefault="00727257" w:rsidP="00727257">
            <w:pPr>
              <w:pStyle w:val="CRCoverPage"/>
              <w:spacing w:before="20" w:after="80"/>
              <w:ind w:left="102"/>
              <w:rPr>
                <w:noProof/>
              </w:rPr>
            </w:pPr>
            <w:r w:rsidRPr="00BE602B">
              <w:rPr>
                <w:rFonts w:cs="Arial"/>
                <w:bCs/>
                <w:lang w:eastAsia="zh-CN"/>
              </w:rPr>
              <w:t>RAN4</w:t>
            </w:r>
            <w:r>
              <w:rPr>
                <w:rFonts w:cs="Arial"/>
                <w:bCs/>
                <w:lang w:eastAsia="zh-CN"/>
              </w:rPr>
              <w:t xml:space="preserve"> has introduced new FR2 FBG2 CA BW classes </w:t>
            </w:r>
            <w:r w:rsidRPr="00BE602B">
              <w:rPr>
                <w:rFonts w:cs="Arial"/>
                <w:bCs/>
                <w:lang w:eastAsia="zh-CN"/>
              </w:rPr>
              <w:t>R, S, T, U</w:t>
            </w:r>
            <w:r>
              <w:rPr>
                <w:rFonts w:cs="Arial"/>
                <w:bCs/>
                <w:lang w:eastAsia="zh-CN"/>
              </w:rPr>
              <w:t xml:space="preserve"> into 38.101-2 which needs signalling changes</w:t>
            </w:r>
            <w:r w:rsidR="00822976">
              <w:rPr>
                <w:rFonts w:cs="Arial"/>
                <w:bCs/>
                <w:lang w:eastAsia="zh-CN"/>
              </w:rPr>
              <w:t xml:space="preserve"> (see </w:t>
            </w:r>
            <w:r w:rsidR="00822976" w:rsidRPr="00822976">
              <w:rPr>
                <w:rFonts w:cs="Arial"/>
                <w:bCs/>
                <w:lang w:eastAsia="zh-CN"/>
              </w:rPr>
              <w:t>R4-2119966</w:t>
            </w:r>
            <w:r w:rsidR="00822976">
              <w:rPr>
                <w:rFonts w:cs="Arial"/>
                <w:bCs/>
                <w:lang w:eastAsia="zh-CN"/>
              </w:rPr>
              <w:t>)</w:t>
            </w:r>
            <w:r>
              <w:rPr>
                <w:rFonts w:cs="Arial"/>
                <w:bCs/>
                <w:lang w:eastAsia="zh-CN"/>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E06975" w14:paraId="1C56A6B3" w14:textId="77777777" w:rsidTr="00547111">
        <w:tc>
          <w:tcPr>
            <w:tcW w:w="2694" w:type="dxa"/>
            <w:gridSpan w:val="2"/>
            <w:tcBorders>
              <w:left w:val="single" w:sz="4" w:space="0" w:color="auto"/>
            </w:tcBorders>
          </w:tcPr>
          <w:p w14:paraId="4D02B57B" w14:textId="77777777" w:rsidR="00E06975" w:rsidRDefault="00E06975" w:rsidP="00E06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F4BFD" w14:textId="77777777" w:rsidR="00E06975" w:rsidRDefault="00E06975" w:rsidP="00E06975">
            <w:pPr>
              <w:pStyle w:val="CRCoverPage"/>
              <w:spacing w:before="20" w:after="80"/>
              <w:ind w:left="100"/>
              <w:rPr>
                <w:rFonts w:cs="Arial"/>
                <w:bCs/>
                <w:lang w:eastAsia="zh-CN"/>
              </w:rPr>
            </w:pPr>
            <w:r>
              <w:rPr>
                <w:rFonts w:cs="Arial"/>
                <w:bCs/>
                <w:lang w:eastAsia="zh-CN"/>
              </w:rPr>
              <w:t xml:space="preserve">The new FR2 FBG2 CA BW classes </w:t>
            </w:r>
            <w:r w:rsidRPr="00BE602B">
              <w:rPr>
                <w:rFonts w:cs="Arial"/>
                <w:bCs/>
                <w:lang w:eastAsia="zh-CN"/>
              </w:rPr>
              <w:t>R, S, T, U</w:t>
            </w:r>
            <w:r>
              <w:rPr>
                <w:rFonts w:cs="Arial"/>
                <w:bCs/>
                <w:lang w:eastAsia="zh-CN"/>
              </w:rPr>
              <w:t xml:space="preserve"> are added in a r17 extension of the legacy </w:t>
            </w:r>
            <w:r w:rsidRPr="00730C58">
              <w:rPr>
                <w:rFonts w:cs="Arial"/>
                <w:bCs/>
                <w:lang w:eastAsia="zh-CN"/>
              </w:rPr>
              <w:t>ca-BandwidthClassDL</w:t>
            </w:r>
            <w:r>
              <w:rPr>
                <w:rFonts w:cs="Arial"/>
                <w:bCs/>
                <w:lang w:eastAsia="zh-CN"/>
              </w:rPr>
              <w:t xml:space="preserve">/UL-NR field so as to allow a legacy gNB to still configure the signalled band combination (BC). This is achieved in the following manner: </w:t>
            </w:r>
          </w:p>
          <w:p w14:paraId="6A42D63D" w14:textId="77777777" w:rsidR="00E06975" w:rsidRDefault="00E06975" w:rsidP="00E06975">
            <w:pPr>
              <w:pStyle w:val="CRCoverPage"/>
              <w:numPr>
                <w:ilvl w:val="0"/>
                <w:numId w:val="4"/>
              </w:numPr>
              <w:spacing w:before="20" w:after="80"/>
              <w:rPr>
                <w:rFonts w:cs="Arial"/>
                <w:bCs/>
                <w:lang w:eastAsia="zh-CN"/>
              </w:rPr>
            </w:pPr>
            <w:r w:rsidRPr="00730C58">
              <w:rPr>
                <w:rFonts w:cs="Arial"/>
                <w:bCs/>
                <w:lang w:eastAsia="zh-CN"/>
              </w:rPr>
              <w:t xml:space="preserve">When the UE includes ca-BandwidthClassDL-NR-r17/ca-BandwidthClassUL-NR-r17 in a BandParameter of a </w:t>
            </w:r>
            <w:r>
              <w:rPr>
                <w:rFonts w:cs="Arial"/>
                <w:bCs/>
                <w:lang w:eastAsia="zh-CN"/>
              </w:rPr>
              <w:t>BC</w:t>
            </w:r>
            <w:r w:rsidRPr="00730C58">
              <w:rPr>
                <w:rFonts w:cs="Arial"/>
                <w:bCs/>
                <w:lang w:eastAsia="zh-CN"/>
              </w:rPr>
              <w:t xml:space="preserve"> it should also set the ca-BandwidthClassDL-NR/ca-BandwidthClassUL-NR provided that the resulting </w:t>
            </w:r>
            <w:r>
              <w:rPr>
                <w:rFonts w:cs="Arial"/>
                <w:bCs/>
                <w:lang w:eastAsia="zh-CN"/>
              </w:rPr>
              <w:t xml:space="preserve">BC and the bandwidth combination, corresponding to BCS ID, </w:t>
            </w:r>
            <w:r w:rsidRPr="00730C58">
              <w:rPr>
                <w:rFonts w:cs="Arial"/>
                <w:bCs/>
                <w:lang w:eastAsia="zh-CN"/>
              </w:rPr>
              <w:t xml:space="preserve">is defined in the RAN4 specifications and that the UE supports </w:t>
            </w:r>
            <w:r>
              <w:rPr>
                <w:rFonts w:cs="Arial"/>
                <w:bCs/>
                <w:lang w:eastAsia="zh-CN"/>
              </w:rPr>
              <w:t>the subset of</w:t>
            </w:r>
            <w:r w:rsidRPr="00730C58">
              <w:rPr>
                <w:rFonts w:cs="Arial"/>
                <w:bCs/>
                <w:lang w:eastAsia="zh-CN"/>
              </w:rPr>
              <w:t xml:space="preserve"> resulting carrier bandwidth combination for those legacy </w:t>
            </w:r>
            <w:r>
              <w:rPr>
                <w:rFonts w:cs="Arial"/>
                <w:bCs/>
                <w:lang w:eastAsia="zh-CN"/>
              </w:rPr>
              <w:t>bandwidth class (</w:t>
            </w:r>
            <w:r w:rsidRPr="00730C58">
              <w:rPr>
                <w:rFonts w:cs="Arial"/>
                <w:bCs/>
                <w:lang w:eastAsia="zh-CN"/>
              </w:rPr>
              <w:t>BWC</w:t>
            </w:r>
            <w:r>
              <w:rPr>
                <w:rFonts w:cs="Arial"/>
                <w:bCs/>
                <w:lang w:eastAsia="zh-CN"/>
              </w:rPr>
              <w:t>)</w:t>
            </w:r>
            <w:r w:rsidRPr="00730C58">
              <w:rPr>
                <w:rFonts w:cs="Arial"/>
                <w:bCs/>
                <w:lang w:eastAsia="zh-CN"/>
              </w:rPr>
              <w:t xml:space="preserve"> values, too. </w:t>
            </w:r>
            <w:r>
              <w:rPr>
                <w:rFonts w:cs="Arial"/>
                <w:bCs/>
                <w:lang w:eastAsia="zh-CN"/>
              </w:rPr>
              <w:t>In this case, i</w:t>
            </w:r>
            <w:r w:rsidRPr="00730C58">
              <w:rPr>
                <w:rFonts w:cs="Arial"/>
                <w:bCs/>
                <w:lang w:eastAsia="zh-CN"/>
              </w:rPr>
              <w:t>f the UE includes ca-BandwidthClassDL-NR-r17/ca-BandwidthClassUL-NR-r17 in a BandParameter the network</w:t>
            </w:r>
            <w:r>
              <w:rPr>
                <w:rFonts w:cs="Arial"/>
                <w:bCs/>
                <w:lang w:eastAsia="zh-CN"/>
              </w:rPr>
              <w:t xml:space="preserve"> is allowed to</w:t>
            </w:r>
            <w:r w:rsidRPr="00730C58">
              <w:rPr>
                <w:rFonts w:cs="Arial"/>
                <w:bCs/>
                <w:lang w:eastAsia="zh-CN"/>
              </w:rPr>
              <w:t xml:space="preserve"> ignore the ca-BandwidthClassDL-NR/ca-BandwidthClassUL-NR therein, respectively.</w:t>
            </w:r>
          </w:p>
          <w:p w14:paraId="2121DE3E" w14:textId="77777777" w:rsidR="00E06975" w:rsidRDefault="00E06975" w:rsidP="00E06975">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band combination and bandwidth combination, corresponding to BCS ID,  is defined in the RAN4 specifications but there are additional/different channel bandwidths supported by the UE, the UE shall omit the </w:t>
            </w:r>
            <w:r w:rsidRPr="00730C58">
              <w:rPr>
                <w:rFonts w:cs="Arial"/>
                <w:bCs/>
                <w:lang w:eastAsia="zh-CN"/>
              </w:rPr>
              <w:t>ca-BandwidthClassDL-NR/ca-BandwidthClassUL-NR</w:t>
            </w:r>
            <w:r>
              <w:rPr>
                <w:rFonts w:cs="Arial"/>
                <w:bCs/>
                <w:lang w:eastAsia="zh-CN"/>
              </w:rPr>
              <w:t>. Additionally, the UE is required to signal another BC entry with the legacy BWC.</w:t>
            </w:r>
          </w:p>
          <w:p w14:paraId="2B57C292" w14:textId="77777777" w:rsidR="00E06975" w:rsidRPr="00BE759F" w:rsidRDefault="00E06975" w:rsidP="00E06975">
            <w:pPr>
              <w:pStyle w:val="CRCoverPage"/>
              <w:numPr>
                <w:ilvl w:val="0"/>
                <w:numId w:val="4"/>
              </w:numPr>
              <w:spacing w:before="20" w:after="80"/>
              <w:rPr>
                <w:rFonts w:cs="Arial"/>
                <w:bCs/>
                <w:lang w:eastAsia="zh-CN"/>
              </w:rPr>
            </w:pPr>
            <w:r>
              <w:rPr>
                <w:rFonts w:cs="Arial"/>
                <w:bCs/>
                <w:lang w:eastAsia="zh-CN"/>
              </w:rPr>
              <w:t xml:space="preserve">In the case when the UE includes </w:t>
            </w:r>
            <w:r w:rsidRPr="00730C58">
              <w:rPr>
                <w:rFonts w:cs="Arial"/>
                <w:bCs/>
                <w:lang w:eastAsia="zh-CN"/>
              </w:rPr>
              <w:t>ca-BandwidthClassDL-NR-r17/ca-BandwidthClassUL-NR-r17</w:t>
            </w:r>
            <w:r>
              <w:rPr>
                <w:rFonts w:cs="Arial"/>
                <w:bCs/>
                <w:lang w:eastAsia="zh-CN"/>
              </w:rPr>
              <w:t xml:space="preserve"> and the legacy BWC for this </w:t>
            </w:r>
            <w:r w:rsidRPr="00730C58">
              <w:rPr>
                <w:rFonts w:cs="Arial"/>
                <w:bCs/>
                <w:lang w:eastAsia="zh-CN"/>
              </w:rPr>
              <w:t>BC</w:t>
            </w:r>
            <w:r>
              <w:rPr>
                <w:rFonts w:cs="Arial"/>
                <w:bCs/>
                <w:lang w:eastAsia="zh-CN"/>
              </w:rPr>
              <w:t xml:space="preserve"> and </w:t>
            </w:r>
            <w:r>
              <w:rPr>
                <w:rFonts w:cs="Arial"/>
                <w:bCs/>
                <w:lang w:eastAsia="zh-CN"/>
              </w:rPr>
              <w:lastRenderedPageBreak/>
              <w:t xml:space="preserve">bandwidth combination, corresponding to </w:t>
            </w:r>
            <w:r w:rsidRPr="00730C58">
              <w:rPr>
                <w:rFonts w:cs="Arial"/>
                <w:bCs/>
                <w:lang w:eastAsia="zh-CN"/>
              </w:rPr>
              <w:t>BCS</w:t>
            </w:r>
            <w:r>
              <w:rPr>
                <w:rFonts w:cs="Arial"/>
                <w:bCs/>
                <w:lang w:eastAsia="zh-CN"/>
              </w:rPr>
              <w:t xml:space="preserve"> ID</w:t>
            </w:r>
            <w:r w:rsidRPr="00730C58">
              <w:rPr>
                <w:rFonts w:cs="Arial"/>
                <w:bCs/>
                <w:lang w:eastAsia="zh-CN"/>
              </w:rPr>
              <w:t xml:space="preserve"> </w:t>
            </w:r>
            <w:r>
              <w:rPr>
                <w:rFonts w:cs="Arial"/>
                <w:bCs/>
                <w:lang w:eastAsia="zh-CN"/>
              </w:rPr>
              <w:t xml:space="preserve">is defined in the RAN4 specifications but the corresponding BCS ID is not defined, the UE shall omit the </w:t>
            </w:r>
            <w:r w:rsidRPr="00730C58">
              <w:rPr>
                <w:rFonts w:cs="Arial"/>
                <w:bCs/>
                <w:lang w:eastAsia="zh-CN"/>
              </w:rPr>
              <w:t>ca-BandwidthClassDL-NR/ca-BandwidthClassUL-NR</w:t>
            </w:r>
            <w:r>
              <w:rPr>
                <w:rFonts w:cs="Arial"/>
                <w:bCs/>
                <w:lang w:eastAsia="zh-CN"/>
              </w:rPr>
              <w:t>. Additionally, in this case the UE is required to signal</w:t>
            </w:r>
            <w:r>
              <w:t xml:space="preserve"> another BC entry that contains only the legacy BWC field in combination with the applicable BCS ID so that a legacy node still knows what to configure.</w:t>
            </w:r>
          </w:p>
          <w:p w14:paraId="60D030E8" w14:textId="77777777" w:rsidR="00E06975" w:rsidRDefault="00E06975" w:rsidP="00E06975">
            <w:pPr>
              <w:pStyle w:val="CRCoverPage"/>
              <w:spacing w:before="20" w:after="80"/>
              <w:ind w:left="100"/>
              <w:rPr>
                <w:b/>
                <w:bCs/>
                <w:i/>
                <w:noProof/>
              </w:rPr>
            </w:pPr>
          </w:p>
          <w:p w14:paraId="2DF11444" w14:textId="1A0168B9" w:rsidR="00E06975" w:rsidRDefault="00E06975" w:rsidP="00E06975">
            <w:pPr>
              <w:pStyle w:val="CRCoverPage"/>
              <w:spacing w:before="20" w:after="80"/>
              <w:ind w:left="100"/>
              <w:rPr>
                <w:b/>
                <w:bCs/>
                <w:i/>
                <w:noProof/>
              </w:rPr>
            </w:pPr>
            <w:r w:rsidRPr="00727257">
              <w:rPr>
                <w:b/>
                <w:bCs/>
                <w:i/>
                <w:noProof/>
              </w:rPr>
              <w:t>Implementation of this CR by a Release 15 UE will not cause compatibility issues</w:t>
            </w:r>
            <w:r>
              <w:rPr>
                <w:b/>
                <w:bCs/>
                <w:i/>
                <w:noProof/>
              </w:rPr>
              <w:t>.</w:t>
            </w:r>
          </w:p>
          <w:p w14:paraId="431B4E4F" w14:textId="77777777" w:rsidR="00AB7CF8" w:rsidRDefault="00AB7CF8" w:rsidP="00E06975">
            <w:pPr>
              <w:pStyle w:val="CRCoverPage"/>
              <w:spacing w:before="20" w:after="80"/>
              <w:ind w:left="100"/>
              <w:rPr>
                <w:b/>
                <w:bCs/>
                <w:i/>
                <w:noProof/>
              </w:rPr>
            </w:pPr>
          </w:p>
          <w:p w14:paraId="5634713F" w14:textId="77777777" w:rsidR="00E06975" w:rsidRPr="00441533" w:rsidRDefault="00E06975" w:rsidP="00E06975">
            <w:pPr>
              <w:pStyle w:val="CRCoverPage"/>
              <w:spacing w:before="20" w:after="80"/>
              <w:ind w:left="100"/>
              <w:rPr>
                <w:b/>
                <w:noProof/>
              </w:rPr>
            </w:pPr>
            <w:r w:rsidRPr="00441533">
              <w:rPr>
                <w:b/>
                <w:noProof/>
              </w:rPr>
              <w:t>Impact analysis</w:t>
            </w:r>
          </w:p>
          <w:p w14:paraId="34E96AD5" w14:textId="77777777" w:rsidR="00E06975" w:rsidRDefault="00E06975" w:rsidP="00E06975">
            <w:pPr>
              <w:pStyle w:val="CRCoverPage"/>
              <w:spacing w:before="20" w:after="80"/>
              <w:ind w:left="100"/>
              <w:rPr>
                <w:noProof/>
              </w:rPr>
            </w:pPr>
            <w:r w:rsidRPr="00441533">
              <w:rPr>
                <w:noProof/>
                <w:u w:val="single"/>
              </w:rPr>
              <w:t>Impacted functionality</w:t>
            </w:r>
            <w:r>
              <w:rPr>
                <w:noProof/>
              </w:rPr>
              <w:t>: FR2 FBG2 CA BW class.</w:t>
            </w:r>
          </w:p>
          <w:p w14:paraId="79B44B43" w14:textId="77777777" w:rsidR="00E06975" w:rsidRDefault="00E06975" w:rsidP="00E06975">
            <w:pPr>
              <w:pStyle w:val="CRCoverPage"/>
              <w:spacing w:before="20" w:after="80"/>
              <w:ind w:left="100"/>
              <w:rPr>
                <w:noProof/>
              </w:rPr>
            </w:pPr>
            <w:r w:rsidRPr="00441533">
              <w:rPr>
                <w:noProof/>
                <w:u w:val="single"/>
              </w:rPr>
              <w:t xml:space="preserve">Impacted </w:t>
            </w:r>
            <w:r>
              <w:rPr>
                <w:noProof/>
                <w:u w:val="single"/>
              </w:rPr>
              <w:t>architectural options</w:t>
            </w:r>
            <w:r>
              <w:rPr>
                <w:noProof/>
              </w:rPr>
              <w:t>: (NG)EN-DC, NR-DC, NE-DC and NR SA</w:t>
            </w:r>
          </w:p>
          <w:p w14:paraId="14B83A09" w14:textId="77777777" w:rsidR="00E06975" w:rsidRDefault="00E06975" w:rsidP="00E06975">
            <w:pPr>
              <w:pStyle w:val="CRCoverPage"/>
              <w:spacing w:before="20" w:after="80"/>
              <w:ind w:left="100"/>
              <w:rPr>
                <w:noProof/>
              </w:rPr>
            </w:pPr>
            <w:r w:rsidRPr="00441533">
              <w:rPr>
                <w:noProof/>
                <w:u w:val="single"/>
              </w:rPr>
              <w:t>Inter-operability</w:t>
            </w:r>
            <w:r>
              <w:rPr>
                <w:noProof/>
              </w:rPr>
              <w:t xml:space="preserve">: </w:t>
            </w:r>
          </w:p>
          <w:p w14:paraId="7A9725EF" w14:textId="77777777" w:rsidR="00E06975" w:rsidRDefault="00E06975" w:rsidP="00E06975">
            <w:pPr>
              <w:pStyle w:val="CRCoverPage"/>
              <w:numPr>
                <w:ilvl w:val="0"/>
                <w:numId w:val="3"/>
              </w:numPr>
              <w:tabs>
                <w:tab w:val="left" w:pos="384"/>
              </w:tabs>
              <w:spacing w:before="20" w:after="80"/>
              <w:ind w:left="384" w:hanging="284"/>
              <w:rPr>
                <w:noProof/>
              </w:rPr>
            </w:pPr>
            <w:r>
              <w:rPr>
                <w:noProof/>
              </w:rPr>
              <w:t>If the network is implemented according to the CR and the UE is not there is no problem but new bandwidth classes cannot be signalled by the UE.</w:t>
            </w:r>
          </w:p>
          <w:p w14:paraId="7BF90C37" w14:textId="13974AA5" w:rsidR="00E06975" w:rsidRDefault="00E06975" w:rsidP="00E06975">
            <w:pPr>
              <w:pStyle w:val="CRCoverPage"/>
              <w:numPr>
                <w:ilvl w:val="0"/>
                <w:numId w:val="3"/>
              </w:numPr>
              <w:tabs>
                <w:tab w:val="left" w:pos="384"/>
              </w:tabs>
              <w:spacing w:before="20" w:after="80"/>
              <w:ind w:left="384" w:hanging="284"/>
              <w:rPr>
                <w:noProof/>
              </w:rPr>
            </w:pPr>
            <w:r>
              <w:rPr>
                <w:noProof/>
              </w:rPr>
              <w:t>If the UE is implemented according to the CR and the network is not there is no problem but some bands may not report a bandwidth class (as a consequence of the new bandwidth class reporting). The network may ignore this band combination as there is another band combination that will be reported by the UE with the legacy bandwidth class.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371542A" w:rsidR="00324A06" w:rsidRDefault="00E06975" w:rsidP="00324A06">
            <w:pPr>
              <w:pStyle w:val="CRCoverPage"/>
              <w:spacing w:after="0"/>
              <w:ind w:left="100"/>
              <w:rPr>
                <w:noProof/>
              </w:rPr>
            </w:pPr>
            <w:r>
              <w:rPr>
                <w:rFonts w:cs="Arial"/>
                <w:bCs/>
                <w:lang w:eastAsia="zh-CN"/>
              </w:rPr>
              <w:t xml:space="preserve">As there is no capability signalling then new FR2 FBG2 CA BW classes </w:t>
            </w:r>
            <w:r w:rsidRPr="00BE602B">
              <w:rPr>
                <w:rFonts w:cs="Arial"/>
                <w:bCs/>
                <w:lang w:eastAsia="zh-CN"/>
              </w:rPr>
              <w:t>R, S, T, U</w:t>
            </w:r>
            <w:r>
              <w:rPr>
                <w:rFonts w:cs="Arial"/>
                <w:bCs/>
                <w:lang w:eastAsia="zh-CN"/>
              </w:rPr>
              <w:t xml:space="preserve"> cannot be configured to the UE - but legacy FR2 FBG2 CA BW classes can be configured.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D954E3E" w:rsidR="00324A06" w:rsidRDefault="0033702A" w:rsidP="00324A06">
            <w:pPr>
              <w:pStyle w:val="CRCoverPage"/>
              <w:spacing w:before="20" w:after="20"/>
              <w:ind w:left="102"/>
              <w:rPr>
                <w:noProof/>
              </w:rPr>
            </w:pPr>
            <w:r>
              <w:rPr>
                <w:noProof/>
              </w:rPr>
              <w:t>4.2.7.1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7B7D7C" w14:paraId="196DCB2E" w14:textId="77777777" w:rsidTr="00547111">
        <w:tc>
          <w:tcPr>
            <w:tcW w:w="2694" w:type="dxa"/>
            <w:gridSpan w:val="2"/>
            <w:tcBorders>
              <w:left w:val="single" w:sz="4" w:space="0" w:color="auto"/>
            </w:tcBorders>
          </w:tcPr>
          <w:p w14:paraId="47CCA926" w14:textId="77777777" w:rsidR="007B7D7C" w:rsidRDefault="007B7D7C" w:rsidP="007B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5BCE1C1" w:rsidR="007B7D7C" w:rsidRDefault="00505EBB" w:rsidP="007B7D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A2D8F3D" w:rsidR="007B7D7C" w:rsidRDefault="007B7D7C" w:rsidP="007B7D7C">
            <w:pPr>
              <w:pStyle w:val="CRCoverPage"/>
              <w:spacing w:after="0"/>
              <w:jc w:val="center"/>
              <w:rPr>
                <w:b/>
                <w:caps/>
                <w:noProof/>
              </w:rPr>
            </w:pPr>
          </w:p>
        </w:tc>
        <w:tc>
          <w:tcPr>
            <w:tcW w:w="2977" w:type="dxa"/>
            <w:gridSpan w:val="4"/>
          </w:tcPr>
          <w:p w14:paraId="31D9B6FA" w14:textId="77777777" w:rsidR="007B7D7C" w:rsidRDefault="007B7D7C" w:rsidP="007B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493535" w:rsidR="007B7D7C" w:rsidRDefault="007B7D7C" w:rsidP="007B7D7C">
            <w:pPr>
              <w:pStyle w:val="CRCoverPage"/>
              <w:spacing w:after="0"/>
              <w:ind w:left="99"/>
              <w:rPr>
                <w:noProof/>
              </w:rPr>
            </w:pPr>
            <w:r>
              <w:rPr>
                <w:noProof/>
              </w:rPr>
              <w:t>TS</w:t>
            </w:r>
            <w:r w:rsidR="00505EBB">
              <w:rPr>
                <w:noProof/>
              </w:rPr>
              <w:t xml:space="preserve"> 38.331</w:t>
            </w:r>
            <w:r>
              <w:rPr>
                <w:noProof/>
              </w:rPr>
              <w:t xml:space="preserve"> CR </w:t>
            </w:r>
            <w:r w:rsidR="00505EBB">
              <w:rPr>
                <w:noProof/>
              </w:rPr>
              <w:t>2867</w:t>
            </w:r>
            <w:r w:rsidR="004D7A37">
              <w:rPr>
                <w:noProof/>
              </w:rPr>
              <w:t>r</w:t>
            </w:r>
            <w:r w:rsidR="00CE782D">
              <w:rPr>
                <w:noProof/>
              </w:rPr>
              <w:t>4</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1A380655" w:rsidR="00324A06" w:rsidRDefault="003400B8" w:rsidP="00324A06">
            <w:pPr>
              <w:pStyle w:val="CRCoverPage"/>
              <w:spacing w:after="0"/>
              <w:ind w:left="100"/>
              <w:rPr>
                <w:noProof/>
              </w:rPr>
            </w:pPr>
            <w:r>
              <w:rPr>
                <w:noProof/>
              </w:rPr>
              <w:t xml:space="preserve">This CR is revision of </w:t>
            </w:r>
            <w:r w:rsidR="00F94C99" w:rsidRPr="00F94C99">
              <w:rPr>
                <w:noProof/>
              </w:rPr>
              <w:t>R2-2204850</w:t>
            </w:r>
            <w:r w:rsidR="00F94C99">
              <w:rPr>
                <w:noProof/>
              </w:rPr>
              <w:t xml:space="preserve"> </w:t>
            </w:r>
            <w:r w:rsidRPr="00C10BDE">
              <w:rPr>
                <w:noProof/>
              </w:rPr>
              <w:t xml:space="preserve">and is submitted to this meeting by updating the baseline to </w:t>
            </w:r>
            <w:r w:rsidR="001441A9" w:rsidRPr="00C10BDE">
              <w:rPr>
                <w:noProof/>
              </w:rPr>
              <w:t>v</w:t>
            </w:r>
            <w:r w:rsidR="008C72EA" w:rsidRPr="00C10BDE">
              <w:rPr>
                <w:noProof/>
              </w:rPr>
              <w:t>17</w:t>
            </w:r>
            <w:r w:rsidRPr="00C10BDE">
              <w:rPr>
                <w:noProof/>
              </w:rPr>
              <w:t>.</w:t>
            </w:r>
            <w:r w:rsidR="00F94C99">
              <w:rPr>
                <w:noProof/>
              </w:rPr>
              <w:t>1</w:t>
            </w:r>
            <w:r w:rsidRPr="00C10BDE">
              <w:rPr>
                <w:noProof/>
              </w:rPr>
              <w:t>.0. The CR is submitted to this meeting to allow further comments to be incorporated into the already agreed baseline from earlier meeting.</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BBEB388" w14:textId="4493287E" w:rsidR="00DF51E9" w:rsidRPr="00DF51E9" w:rsidRDefault="002E3E6E" w:rsidP="00DF51E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4CF7E78" w14:textId="77777777" w:rsidR="00F76D07" w:rsidRPr="00F76D07" w:rsidRDefault="00F76D07" w:rsidP="00F76D0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bookmarkStart w:id="10" w:name="_Toc109083377"/>
      <w:r w:rsidRPr="00F76D07">
        <w:rPr>
          <w:rFonts w:ascii="Arial" w:eastAsia="Times New Roman" w:hAnsi="Arial"/>
          <w:sz w:val="24"/>
          <w:lang w:eastAsia="ja-JP"/>
        </w:rPr>
        <w:lastRenderedPageBreak/>
        <w:t>4.2.7.1</w:t>
      </w:r>
      <w:r w:rsidRPr="00F76D07">
        <w:rPr>
          <w:rFonts w:ascii="Arial" w:eastAsia="Times New Roman" w:hAnsi="Arial"/>
          <w:sz w:val="24"/>
          <w:lang w:eastAsia="ja-JP"/>
        </w:rPr>
        <w:tab/>
      </w:r>
      <w:r w:rsidRPr="00F76D07">
        <w:rPr>
          <w:rFonts w:ascii="Arial" w:eastAsia="Times New Roman" w:hAnsi="Arial"/>
          <w:i/>
          <w:sz w:val="24"/>
          <w:lang w:eastAsia="ja-JP"/>
        </w:rPr>
        <w:t>BandCombinationList</w:t>
      </w:r>
      <w:r w:rsidRPr="00F76D07">
        <w:rPr>
          <w:rFonts w:ascii="Arial" w:eastAsia="Times New Roman" w:hAnsi="Arial"/>
          <w:sz w:val="24"/>
          <w:lang w:eastAsia="ja-JP"/>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6D07" w:rsidRPr="00F76D07" w14:paraId="3AE0531C" w14:textId="77777777" w:rsidTr="005F7846">
        <w:trPr>
          <w:cantSplit/>
          <w:tblHeader/>
        </w:trPr>
        <w:tc>
          <w:tcPr>
            <w:tcW w:w="6917" w:type="dxa"/>
          </w:tcPr>
          <w:p w14:paraId="5733BFEC"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6D07">
              <w:rPr>
                <w:rFonts w:ascii="Arial" w:eastAsia="Times New Roman" w:hAnsi="Arial"/>
                <w:b/>
                <w:sz w:val="18"/>
                <w:lang w:eastAsia="ja-JP"/>
              </w:rPr>
              <w:lastRenderedPageBreak/>
              <w:t>Definitions for parameters</w:t>
            </w:r>
          </w:p>
        </w:tc>
        <w:tc>
          <w:tcPr>
            <w:tcW w:w="709" w:type="dxa"/>
          </w:tcPr>
          <w:p w14:paraId="7756A42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6D07">
              <w:rPr>
                <w:rFonts w:ascii="Arial" w:eastAsia="Times New Roman" w:hAnsi="Arial"/>
                <w:b/>
                <w:sz w:val="18"/>
                <w:lang w:eastAsia="ja-JP"/>
              </w:rPr>
              <w:t>Per</w:t>
            </w:r>
          </w:p>
        </w:tc>
        <w:tc>
          <w:tcPr>
            <w:tcW w:w="567" w:type="dxa"/>
          </w:tcPr>
          <w:p w14:paraId="51E4BA8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6D07">
              <w:rPr>
                <w:rFonts w:ascii="Arial" w:eastAsia="Times New Roman" w:hAnsi="Arial"/>
                <w:b/>
                <w:sz w:val="18"/>
                <w:lang w:eastAsia="ja-JP"/>
              </w:rPr>
              <w:t>M</w:t>
            </w:r>
          </w:p>
        </w:tc>
        <w:tc>
          <w:tcPr>
            <w:tcW w:w="709" w:type="dxa"/>
          </w:tcPr>
          <w:p w14:paraId="4ED46372"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6D07">
              <w:rPr>
                <w:rFonts w:ascii="Arial" w:eastAsia="Times New Roman" w:hAnsi="Arial"/>
                <w:b/>
                <w:sz w:val="18"/>
                <w:lang w:eastAsia="ja-JP"/>
              </w:rPr>
              <w:t>FDD-TDD</w:t>
            </w:r>
          </w:p>
          <w:p w14:paraId="44F7F22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6D07">
              <w:rPr>
                <w:rFonts w:ascii="Arial" w:eastAsia="Times New Roman" w:hAnsi="Arial"/>
                <w:b/>
                <w:sz w:val="18"/>
                <w:lang w:eastAsia="ja-JP"/>
              </w:rPr>
              <w:t>DIFF</w:t>
            </w:r>
          </w:p>
        </w:tc>
        <w:tc>
          <w:tcPr>
            <w:tcW w:w="728" w:type="dxa"/>
          </w:tcPr>
          <w:p w14:paraId="771228B8"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6D07">
              <w:rPr>
                <w:rFonts w:ascii="Arial" w:eastAsia="Times New Roman" w:hAnsi="Arial"/>
                <w:b/>
                <w:sz w:val="18"/>
                <w:lang w:eastAsia="ja-JP"/>
              </w:rPr>
              <w:t>FR1-FR2</w:t>
            </w:r>
          </w:p>
          <w:p w14:paraId="0EB1178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6D07">
              <w:rPr>
                <w:rFonts w:ascii="Arial" w:eastAsia="Times New Roman" w:hAnsi="Arial"/>
                <w:b/>
                <w:sz w:val="18"/>
                <w:lang w:eastAsia="ja-JP"/>
              </w:rPr>
              <w:t>DIFF</w:t>
            </w:r>
          </w:p>
        </w:tc>
      </w:tr>
      <w:tr w:rsidR="00F76D07" w:rsidRPr="00F76D07" w14:paraId="7C5CB678" w14:textId="77777777" w:rsidTr="005F7846">
        <w:trPr>
          <w:cantSplit/>
          <w:tblHeader/>
        </w:trPr>
        <w:tc>
          <w:tcPr>
            <w:tcW w:w="6917" w:type="dxa"/>
          </w:tcPr>
          <w:p w14:paraId="4AE1346F"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76D07">
              <w:rPr>
                <w:rFonts w:ascii="Arial" w:eastAsia="Times New Roman" w:hAnsi="Arial"/>
                <w:b/>
                <w:i/>
                <w:sz w:val="18"/>
                <w:lang w:eastAsia="ja-JP"/>
              </w:rPr>
              <w:t>bandEUTRA</w:t>
            </w:r>
            <w:proofErr w:type="spellEnd"/>
          </w:p>
          <w:p w14:paraId="3CA5694E"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Defines supported EUTRA frequency band by NR frequency band number, as specified in TS 36.101 [14].</w:t>
            </w:r>
          </w:p>
        </w:tc>
        <w:tc>
          <w:tcPr>
            <w:tcW w:w="709" w:type="dxa"/>
          </w:tcPr>
          <w:p w14:paraId="30C5AD2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Band</w:t>
            </w:r>
          </w:p>
        </w:tc>
        <w:tc>
          <w:tcPr>
            <w:tcW w:w="567" w:type="dxa"/>
          </w:tcPr>
          <w:p w14:paraId="2A90868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Yes</w:t>
            </w:r>
          </w:p>
        </w:tc>
        <w:tc>
          <w:tcPr>
            <w:tcW w:w="709" w:type="dxa"/>
          </w:tcPr>
          <w:p w14:paraId="0585252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5FEF5A01"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1C053B9A" w14:textId="77777777" w:rsidTr="005F7846">
        <w:trPr>
          <w:cantSplit/>
          <w:tblHeader/>
        </w:trPr>
        <w:tc>
          <w:tcPr>
            <w:tcW w:w="6917" w:type="dxa"/>
          </w:tcPr>
          <w:p w14:paraId="0BD11F32"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76D07">
              <w:rPr>
                <w:rFonts w:ascii="Arial" w:eastAsia="Times New Roman" w:hAnsi="Arial"/>
                <w:b/>
                <w:i/>
                <w:sz w:val="18"/>
                <w:lang w:eastAsia="ko-KR"/>
              </w:rPr>
              <w:t>bandList</w:t>
            </w:r>
            <w:proofErr w:type="spellEnd"/>
          </w:p>
          <w:p w14:paraId="70A66F8B"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sz w:val="18"/>
                <w:lang w:eastAsia="ja-JP"/>
              </w:rPr>
              <w:t>Each entry of the list should include at least one bandwidth class for UL or DL.</w:t>
            </w:r>
          </w:p>
        </w:tc>
        <w:tc>
          <w:tcPr>
            <w:tcW w:w="709" w:type="dxa"/>
          </w:tcPr>
          <w:p w14:paraId="3C12120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ko-KR"/>
              </w:rPr>
              <w:t>BC</w:t>
            </w:r>
          </w:p>
        </w:tc>
        <w:tc>
          <w:tcPr>
            <w:tcW w:w="567" w:type="dxa"/>
          </w:tcPr>
          <w:p w14:paraId="1C4B153A"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Yes</w:t>
            </w:r>
          </w:p>
        </w:tc>
        <w:tc>
          <w:tcPr>
            <w:tcW w:w="709" w:type="dxa"/>
          </w:tcPr>
          <w:p w14:paraId="077A14C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717B234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494D4E8B" w14:textId="77777777" w:rsidTr="005F7846">
        <w:trPr>
          <w:cantSplit/>
          <w:tblHeader/>
        </w:trPr>
        <w:tc>
          <w:tcPr>
            <w:tcW w:w="6917" w:type="dxa"/>
          </w:tcPr>
          <w:p w14:paraId="0FCC5080"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bandNR</w:t>
            </w:r>
          </w:p>
          <w:p w14:paraId="2C38F1E7"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Defines supported NR frequency band by NR frequency band number, as specified in TS 38.101-1 [2] and TS 38.101-2 [3].</w:t>
            </w:r>
          </w:p>
        </w:tc>
        <w:tc>
          <w:tcPr>
            <w:tcW w:w="709" w:type="dxa"/>
          </w:tcPr>
          <w:p w14:paraId="1FA4F5A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Band</w:t>
            </w:r>
          </w:p>
        </w:tc>
        <w:tc>
          <w:tcPr>
            <w:tcW w:w="567" w:type="dxa"/>
          </w:tcPr>
          <w:p w14:paraId="166FB24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Yes</w:t>
            </w:r>
          </w:p>
        </w:tc>
        <w:tc>
          <w:tcPr>
            <w:tcW w:w="709" w:type="dxa"/>
          </w:tcPr>
          <w:p w14:paraId="5616F54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49CC9A6E"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55721F4D" w14:textId="77777777" w:rsidTr="005F7846">
        <w:trPr>
          <w:cantSplit/>
          <w:tblHeader/>
        </w:trPr>
        <w:tc>
          <w:tcPr>
            <w:tcW w:w="6917" w:type="dxa"/>
          </w:tcPr>
          <w:p w14:paraId="35CB0982"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ca-BandwidthClassDL-EUTRA</w:t>
            </w:r>
          </w:p>
          <w:p w14:paraId="49387FFE"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F76D07">
              <w:rPr>
                <w:rFonts w:ascii="Arial" w:eastAsia="Times New Roman" w:hAnsi="Arial"/>
                <w:sz w:val="18"/>
                <w:lang w:eastAsia="ja-JP"/>
              </w:rPr>
              <w:t>FeatureSetEUTRA-DownlinkId:s</w:t>
            </w:r>
            <w:proofErr w:type="spellEnd"/>
            <w:r w:rsidRPr="00F76D07">
              <w:rPr>
                <w:rFonts w:ascii="Arial" w:eastAsia="Times New Roman" w:hAnsi="Arial"/>
                <w:sz w:val="18"/>
                <w:lang w:eastAsia="ja-JP"/>
              </w:rPr>
              <w:t xml:space="preserve"> in the corresponding </w:t>
            </w:r>
            <w:proofErr w:type="spellStart"/>
            <w:r w:rsidRPr="00F76D07">
              <w:rPr>
                <w:rFonts w:ascii="Arial" w:eastAsia="Times New Roman" w:hAnsi="Arial" w:cs="Arial"/>
                <w:sz w:val="18"/>
                <w:szCs w:val="18"/>
                <w:lang w:eastAsia="ja-JP"/>
              </w:rPr>
              <w:t>FeatureSetsPerBand</w:t>
            </w:r>
            <w:proofErr w:type="spellEnd"/>
            <w:r w:rsidRPr="00F76D07">
              <w:rPr>
                <w:rFonts w:ascii="Arial" w:eastAsia="Times New Roman" w:hAnsi="Arial" w:cs="Arial"/>
                <w:sz w:val="18"/>
                <w:szCs w:val="18"/>
                <w:lang w:eastAsia="ja-JP"/>
              </w:rPr>
              <w:t xml:space="preserve"> are</w:t>
            </w:r>
            <w:r w:rsidRPr="00F76D07">
              <w:rPr>
                <w:rFonts w:ascii="Arial" w:eastAsia="Times New Roman" w:hAnsi="Arial"/>
                <w:sz w:val="18"/>
                <w:lang w:eastAsia="ja-JP"/>
              </w:rPr>
              <w:t xml:space="preserve"> zero, this field is absent.</w:t>
            </w:r>
          </w:p>
        </w:tc>
        <w:tc>
          <w:tcPr>
            <w:tcW w:w="709" w:type="dxa"/>
          </w:tcPr>
          <w:p w14:paraId="1792FCD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Band</w:t>
            </w:r>
          </w:p>
        </w:tc>
        <w:tc>
          <w:tcPr>
            <w:tcW w:w="567" w:type="dxa"/>
          </w:tcPr>
          <w:p w14:paraId="7CFB1F44"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No</w:t>
            </w:r>
          </w:p>
        </w:tc>
        <w:tc>
          <w:tcPr>
            <w:tcW w:w="709" w:type="dxa"/>
          </w:tcPr>
          <w:p w14:paraId="48EB7F5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0D82292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153CE1B3" w14:textId="77777777" w:rsidTr="005F7846">
        <w:trPr>
          <w:cantSplit/>
          <w:tblHeader/>
        </w:trPr>
        <w:tc>
          <w:tcPr>
            <w:tcW w:w="6917" w:type="dxa"/>
          </w:tcPr>
          <w:p w14:paraId="1627AE28"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ca-BandwidthClassDL-NR</w:t>
            </w:r>
          </w:p>
          <w:p w14:paraId="0B50FE90"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F76D07">
              <w:rPr>
                <w:rFonts w:ascii="Arial" w:eastAsia="Times New Roman" w:hAnsi="Arial"/>
                <w:sz w:val="18"/>
                <w:lang w:eastAsia="ja-JP"/>
              </w:rPr>
              <w:t>FeatureSetDownlinkId:s</w:t>
            </w:r>
            <w:proofErr w:type="spellEnd"/>
            <w:r w:rsidRPr="00F76D07">
              <w:rPr>
                <w:rFonts w:ascii="Arial" w:eastAsia="Times New Roman" w:hAnsi="Arial"/>
                <w:sz w:val="18"/>
                <w:lang w:eastAsia="ja-JP"/>
              </w:rPr>
              <w:t xml:space="preserve"> in the corresponding </w:t>
            </w:r>
            <w:proofErr w:type="spellStart"/>
            <w:r w:rsidRPr="00F76D07">
              <w:rPr>
                <w:rFonts w:ascii="Arial" w:eastAsia="Times New Roman" w:hAnsi="Arial" w:cs="Arial"/>
                <w:sz w:val="18"/>
                <w:szCs w:val="18"/>
                <w:lang w:eastAsia="ja-JP"/>
              </w:rPr>
              <w:t>FeatureSetsPerBand</w:t>
            </w:r>
            <w:proofErr w:type="spellEnd"/>
            <w:r w:rsidRPr="00F76D07">
              <w:rPr>
                <w:rFonts w:ascii="Arial" w:eastAsia="Times New Roman" w:hAnsi="Arial" w:cs="Arial"/>
                <w:sz w:val="18"/>
                <w:szCs w:val="18"/>
                <w:lang w:eastAsia="ja-JP"/>
              </w:rPr>
              <w:t xml:space="preserve"> are</w:t>
            </w:r>
            <w:r w:rsidRPr="00F76D0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3D429F7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Band</w:t>
            </w:r>
          </w:p>
        </w:tc>
        <w:tc>
          <w:tcPr>
            <w:tcW w:w="567" w:type="dxa"/>
          </w:tcPr>
          <w:p w14:paraId="3FECB18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No</w:t>
            </w:r>
          </w:p>
        </w:tc>
        <w:tc>
          <w:tcPr>
            <w:tcW w:w="709" w:type="dxa"/>
          </w:tcPr>
          <w:p w14:paraId="7663A0A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6717C06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1D87DF89" w14:textId="77777777" w:rsidTr="005F7846">
        <w:trPr>
          <w:cantSplit/>
          <w:tblHeader/>
        </w:trPr>
        <w:tc>
          <w:tcPr>
            <w:tcW w:w="6917" w:type="dxa"/>
          </w:tcPr>
          <w:p w14:paraId="693DBE4A" w14:textId="77777777" w:rsidR="00F76D07" w:rsidRDefault="00F76D07" w:rsidP="00F76D07">
            <w:pPr>
              <w:pStyle w:val="TAL"/>
              <w:rPr>
                <w:ins w:id="11" w:author="[Amaanat]" w:date="2022-02-25T14:30:00Z"/>
                <w:b/>
                <w:i/>
              </w:rPr>
            </w:pPr>
            <w:ins w:id="12" w:author="[Amaanat]" w:date="2022-02-25T14:30:00Z">
              <w:r>
                <w:rPr>
                  <w:b/>
                  <w:i/>
                </w:rPr>
                <w:t>ca-BandwidthClassDL-NR-v17xy</w:t>
              </w:r>
            </w:ins>
          </w:p>
          <w:p w14:paraId="00BA1C57" w14:textId="77777777" w:rsidR="00F76D07" w:rsidRDefault="00F76D07" w:rsidP="00F76D07">
            <w:pPr>
              <w:pStyle w:val="TAL"/>
              <w:rPr>
                <w:ins w:id="13" w:author="[Amaanat]" w:date="2022-02-28T17:09:00Z"/>
                <w:rFonts w:cs="Arial"/>
                <w:szCs w:val="18"/>
              </w:rPr>
            </w:pPr>
            <w:ins w:id="14" w:author="[Amaanat]" w:date="2022-02-25T14:30:00Z">
              <w:r w:rsidRPr="0095755C">
                <w:rPr>
                  <w:rFonts w:cs="Arial"/>
                  <w:szCs w:val="18"/>
                </w:rPr>
                <w:t xml:space="preserve">Defines for DL, </w:t>
              </w:r>
            </w:ins>
            <w:ins w:id="15" w:author="[Amaanat]" w:date="2022-02-25T15:08:00Z">
              <w:r w:rsidRPr="0095755C">
                <w:rPr>
                  <w:rFonts w:cs="Arial"/>
                  <w:szCs w:val="18"/>
                </w:rPr>
                <w:t>additional</w:t>
              </w:r>
            </w:ins>
            <w:ins w:id="16" w:author="[Amaanat]" w:date="2022-02-25T14:30:00Z">
              <w:r w:rsidRPr="0095755C">
                <w:rPr>
                  <w:rFonts w:cs="Arial"/>
                  <w:szCs w:val="18"/>
                </w:rPr>
                <w:t xml:space="preserve"> </w:t>
              </w:r>
              <w:r w:rsidRPr="004A42A5">
                <w:rPr>
                  <w:rFonts w:cs="Arial"/>
                  <w:szCs w:val="18"/>
                </w:rPr>
                <w:t xml:space="preserve">FR2 CA bandwidth </w:t>
              </w:r>
              <w:r w:rsidRPr="0056591B">
                <w:rPr>
                  <w:rFonts w:cs="Arial"/>
                  <w:szCs w:val="18"/>
                </w:rPr>
                <w:t xml:space="preserve">class </w:t>
              </w:r>
            </w:ins>
            <w:ins w:id="17" w:author="[Amaanat]" w:date="2022-02-25T14:58:00Z">
              <w:r w:rsidRPr="00221BEA">
                <w:rPr>
                  <w:rFonts w:cs="Arial"/>
                  <w:szCs w:val="18"/>
                </w:rPr>
                <w:t>(e.g.,</w:t>
              </w:r>
            </w:ins>
            <w:ins w:id="18" w:author="[Amaanat]" w:date="2022-02-25T14:30:00Z">
              <w:r w:rsidRPr="00221BEA">
                <w:rPr>
                  <w:rFonts w:cs="Arial"/>
                  <w:szCs w:val="18"/>
                </w:rPr>
                <w:t xml:space="preserve"> R, S, T, U</w:t>
              </w:r>
              <w:r w:rsidRPr="007960E0">
                <w:rPr>
                  <w:rFonts w:cs="Arial"/>
                  <w:szCs w:val="18"/>
                </w:rPr>
                <w:t xml:space="preserve"> </w:t>
              </w:r>
            </w:ins>
            <w:ins w:id="19" w:author="[Amaanat]" w:date="2022-02-25T14:58:00Z">
              <w:r w:rsidRPr="007960E0">
                <w:rPr>
                  <w:rFonts w:cs="Arial"/>
                  <w:szCs w:val="18"/>
                </w:rPr>
                <w:t>)</w:t>
              </w:r>
            </w:ins>
            <w:ins w:id="20" w:author="[Amaanat]" w:date="2022-02-25T15:08:00Z">
              <w:r w:rsidRPr="007960E0">
                <w:rPr>
                  <w:rFonts w:cs="Arial"/>
                  <w:szCs w:val="18"/>
                </w:rPr>
                <w:t xml:space="preserve"> </w:t>
              </w:r>
            </w:ins>
            <w:ins w:id="21" w:author="[Amaanat]" w:date="2022-02-25T14:30:00Z">
              <w:r w:rsidRPr="007960E0">
                <w:rPr>
                  <w:rFonts w:cs="Arial"/>
                  <w:szCs w:val="18"/>
                </w:rPr>
                <w:t xml:space="preserve">as specified in TS 38.101-2 [3]. When all </w:t>
              </w:r>
              <w:proofErr w:type="spellStart"/>
              <w:r w:rsidRPr="007960E0">
                <w:rPr>
                  <w:rFonts w:cs="Arial"/>
                  <w:szCs w:val="18"/>
                </w:rPr>
                <w:t>FeatureSetDownlinkId:s</w:t>
              </w:r>
              <w:proofErr w:type="spellEnd"/>
              <w:r w:rsidRPr="007960E0">
                <w:rPr>
                  <w:rFonts w:cs="Arial"/>
                  <w:szCs w:val="18"/>
                </w:rPr>
                <w:t xml:space="preserve"> in the corresponding </w:t>
              </w:r>
              <w:proofErr w:type="spellStart"/>
              <w:r w:rsidRPr="0095755C">
                <w:rPr>
                  <w:rFonts w:cs="Arial"/>
                  <w:szCs w:val="18"/>
                </w:rPr>
                <w:t>FeatureSetsPerBand</w:t>
              </w:r>
              <w:proofErr w:type="spellEnd"/>
              <w:r w:rsidRPr="0095755C">
                <w:rPr>
                  <w:rFonts w:cs="Arial"/>
                  <w:szCs w:val="18"/>
                </w:rPr>
                <w:t xml:space="preserve"> are</w:t>
              </w:r>
              <w:r w:rsidRPr="00C13B19">
                <w:rPr>
                  <w:rFonts w:cs="Arial"/>
                  <w:szCs w:val="18"/>
                </w:rPr>
                <w:t xml:space="preserve"> zero, this field is absent.</w:t>
              </w:r>
            </w:ins>
            <w:ins w:id="22" w:author="[Amaanat]" w:date="2022-02-28T17:09:00Z">
              <w:r>
                <w:rPr>
                  <w:rFonts w:cs="Arial"/>
                  <w:szCs w:val="18"/>
                </w:rPr>
                <w:t xml:space="preserve"> </w:t>
              </w:r>
            </w:ins>
          </w:p>
          <w:p w14:paraId="7EDDE7F4" w14:textId="77777777" w:rsidR="00F76D07" w:rsidRDefault="00F76D07" w:rsidP="00F76D07">
            <w:pPr>
              <w:pStyle w:val="TAL"/>
              <w:rPr>
                <w:ins w:id="23" w:author="[Amaanat]" w:date="2022-02-28T17:18:00Z"/>
                <w:rFonts w:cs="Arial"/>
                <w:szCs w:val="18"/>
              </w:rPr>
            </w:pPr>
          </w:p>
          <w:p w14:paraId="22187E3E" w14:textId="77777777" w:rsidR="00F76D07" w:rsidRDefault="00F76D07" w:rsidP="00F76D07">
            <w:pPr>
              <w:pStyle w:val="TAL"/>
              <w:rPr>
                <w:ins w:id="24" w:author="[Amaanat]" w:date="2022-02-28T17:08:00Z"/>
                <w:rFonts w:cs="Arial"/>
                <w:szCs w:val="18"/>
              </w:rPr>
            </w:pPr>
            <w:ins w:id="25" w:author="[Amaanat]" w:date="2022-02-28T17:08:00Z">
              <w:r w:rsidRPr="00CD6BAA">
                <w:rPr>
                  <w:rFonts w:cs="Arial"/>
                  <w:szCs w:val="18"/>
                </w:rPr>
                <w:t xml:space="preserve">If this field is indicated for a band, the UE shall also set </w:t>
              </w:r>
              <w:r w:rsidRPr="00CD6BAA">
                <w:rPr>
                  <w:rFonts w:cs="Arial"/>
                  <w:i/>
                  <w:iCs/>
                  <w:szCs w:val="18"/>
                </w:rPr>
                <w:t>ca-BandwidthClassDL-NR</w:t>
              </w:r>
              <w:r w:rsidRPr="00CD6BAA">
                <w:rPr>
                  <w:rFonts w:cs="Arial"/>
                  <w:szCs w:val="18"/>
                </w:rPr>
                <w:t xml:space="preserve"> (without extension) to the highest bandwidth class that it supports in this band combination and with the given bandwidth combination set ID in case that the bandwidth combination is a sub-set (</w:t>
              </w:r>
            </w:ins>
            <w:ins w:id="26" w:author="[Amaanat]" w:date="2022-02-28T17:18:00Z">
              <w:r>
                <w:rPr>
                  <w:rFonts w:cs="Arial"/>
                  <w:szCs w:val="18"/>
                </w:rPr>
                <w:t xml:space="preserve">i.e., </w:t>
              </w:r>
            </w:ins>
            <w:ins w:id="27" w:author="[Amaanat]" w:date="2022-02-28T17:08:00Z">
              <w:r w:rsidRPr="00CD6BAA">
                <w:rPr>
                  <w:rFonts w:cs="Arial"/>
                  <w:szCs w:val="18"/>
                </w:rPr>
                <w:t>fewer carriers but the same or fewer carrier bandw</w:t>
              </w:r>
            </w:ins>
            <w:ins w:id="28" w:author="[Amaanat]" w:date="2022-02-28T17:19:00Z">
              <w:r>
                <w:rPr>
                  <w:rFonts w:cs="Arial"/>
                  <w:szCs w:val="18"/>
                </w:rPr>
                <w:t>i</w:t>
              </w:r>
            </w:ins>
            <w:ins w:id="29" w:author="[Amaanat]" w:date="2022-02-28T17:08:00Z">
              <w:r w:rsidRPr="00CD6BAA">
                <w:rPr>
                  <w:rFonts w:cs="Arial"/>
                  <w:szCs w:val="18"/>
                </w:rPr>
                <w:t xml:space="preserve">dths on the </w:t>
              </w:r>
              <w:proofErr w:type="spellStart"/>
              <w:r w:rsidRPr="00CD6BAA">
                <w:rPr>
                  <w:rFonts w:cs="Arial"/>
                  <w:szCs w:val="18"/>
                </w:rPr>
                <w:t>remaing</w:t>
              </w:r>
              <w:proofErr w:type="spellEnd"/>
              <w:r w:rsidRPr="00CD6BAA">
                <w:rPr>
                  <w:rFonts w:cs="Arial"/>
                  <w:szCs w:val="18"/>
                </w:rPr>
                <w:t xml:space="preserve"> carriers) of the </w:t>
              </w:r>
            </w:ins>
            <w:ins w:id="30" w:author="[Amaanat]" w:date="2022-02-28T17:10:00Z">
              <w:r>
                <w:rPr>
                  <w:rFonts w:cs="Arial"/>
                  <w:szCs w:val="18"/>
                </w:rPr>
                <w:t>band</w:t>
              </w:r>
            </w:ins>
            <w:ins w:id="31" w:author="[Amaanat]" w:date="2022-02-28T17:16:00Z">
              <w:r>
                <w:rPr>
                  <w:rFonts w:cs="Arial"/>
                  <w:szCs w:val="18"/>
                </w:rPr>
                <w:t>width</w:t>
              </w:r>
            </w:ins>
            <w:ins w:id="32" w:author="[Amaanat]" w:date="2022-02-28T17:10:00Z">
              <w:r>
                <w:rPr>
                  <w:rFonts w:cs="Arial"/>
                  <w:szCs w:val="18"/>
                </w:rPr>
                <w:t xml:space="preserve"> combination</w:t>
              </w:r>
            </w:ins>
            <w:ins w:id="33" w:author="[Amaanat]" w:date="2022-02-28T17:08:00Z">
              <w:r w:rsidRPr="00CD6BAA">
                <w:rPr>
                  <w:rFonts w:cs="Arial"/>
                  <w:szCs w:val="18"/>
                </w:rPr>
                <w:t xml:space="preserve"> </w:t>
              </w:r>
            </w:ins>
            <w:ins w:id="34" w:author="[Amaanat]" w:date="2022-02-28T17:17:00Z">
              <w:r>
                <w:rPr>
                  <w:rFonts w:cs="Arial"/>
                  <w:szCs w:val="18"/>
                </w:rPr>
                <w:t>corresponding to</w:t>
              </w:r>
            </w:ins>
            <w:ins w:id="35" w:author="[Amaanat]" w:date="2022-02-28T17:08:00Z">
              <w:r w:rsidRPr="00CD6BAA">
                <w:rPr>
                  <w:rFonts w:cs="Arial"/>
                  <w:szCs w:val="18"/>
                </w:rPr>
                <w:t xml:space="preserve"> </w:t>
              </w:r>
              <w:r w:rsidRPr="00CD6BAA">
                <w:rPr>
                  <w:rFonts w:cs="Arial"/>
                  <w:i/>
                  <w:iCs/>
                  <w:szCs w:val="18"/>
                </w:rPr>
                <w:t>ca-BandwidthClassDL-NR-v17xy)</w:t>
              </w:r>
              <w:r w:rsidRPr="00CD6BAA">
                <w:rPr>
                  <w:rFonts w:cs="Arial"/>
                  <w:szCs w:val="18"/>
                </w:rPr>
                <w:t xml:space="preserve">; </w:t>
              </w:r>
            </w:ins>
            <w:ins w:id="36" w:author="[Amaanat]" w:date="2022-02-28T17:18:00Z">
              <w:r w:rsidRPr="00CD6BAA">
                <w:rPr>
                  <w:rFonts w:cs="Arial"/>
                  <w:szCs w:val="18"/>
                </w:rPr>
                <w:t>otherwise,</w:t>
              </w:r>
            </w:ins>
            <w:ins w:id="37" w:author="[Amaanat]" w:date="2022-02-28T17:08:00Z">
              <w:r w:rsidRPr="00CD6BAA">
                <w:rPr>
                  <w:rFonts w:cs="Arial"/>
                  <w:szCs w:val="18"/>
                </w:rPr>
                <w:t xml:space="preserve"> it shall omit</w:t>
              </w:r>
            </w:ins>
            <w:ins w:id="38" w:author="[Amaanat]" w:date="2022-02-28T17:20:00Z">
              <w:r>
                <w:rPr>
                  <w:rFonts w:cs="Arial"/>
                  <w:szCs w:val="18"/>
                </w:rPr>
                <w:t xml:space="preserve"> the</w:t>
              </w:r>
            </w:ins>
            <w:ins w:id="39" w:author="[Amaanat]" w:date="2022-02-28T17:08:00Z">
              <w:r w:rsidRPr="00CD6BAA">
                <w:rPr>
                  <w:rFonts w:cs="Arial"/>
                  <w:szCs w:val="18"/>
                </w:rPr>
                <w:t xml:space="preserve"> </w:t>
              </w:r>
            </w:ins>
            <w:ins w:id="40" w:author="[Amaanat]" w:date="2022-02-28T17:20:00Z">
              <w:r w:rsidRPr="00CD6BAA">
                <w:rPr>
                  <w:rFonts w:cs="Arial"/>
                  <w:i/>
                  <w:iCs/>
                  <w:szCs w:val="18"/>
                </w:rPr>
                <w:t>ca-BandwidthClassDL-NR</w:t>
              </w:r>
              <w:r w:rsidRPr="00CD6BAA">
                <w:rPr>
                  <w:rFonts w:cs="Arial"/>
                  <w:szCs w:val="18"/>
                </w:rPr>
                <w:t xml:space="preserve"> (without extension)</w:t>
              </w:r>
            </w:ins>
            <w:ins w:id="41" w:author="[Amaanat]" w:date="2022-02-28T17:08:00Z">
              <w:r w:rsidRPr="00CD6BAA">
                <w:rPr>
                  <w:rFonts w:cs="Arial"/>
                  <w:szCs w:val="18"/>
                </w:rPr>
                <w:t>field.</w:t>
              </w:r>
            </w:ins>
          </w:p>
          <w:p w14:paraId="20AFE69E" w14:textId="77777777" w:rsidR="00F76D07" w:rsidRPr="00C13B19" w:rsidRDefault="00F76D07" w:rsidP="00F76D07">
            <w:pPr>
              <w:pStyle w:val="TAL"/>
              <w:rPr>
                <w:ins w:id="42" w:author="[Amaanat]" w:date="2022-02-25T14:30:00Z"/>
                <w:rFonts w:cs="Arial"/>
                <w:szCs w:val="18"/>
              </w:rPr>
            </w:pPr>
            <w:ins w:id="43" w:author="[Amaanat]" w:date="2022-02-25T14:30:00Z">
              <w:r w:rsidRPr="00C13B19">
                <w:rPr>
                  <w:rFonts w:cs="Arial"/>
                  <w:szCs w:val="18"/>
                </w:rPr>
                <w:t xml:space="preserve"> </w:t>
              </w:r>
            </w:ins>
          </w:p>
          <w:p w14:paraId="00A93CDE" w14:textId="172F09ED"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ins w:id="44" w:author="[Amaanat]" w:date="2022-02-25T17:51:00Z">
              <w:r w:rsidRPr="00C13B19">
                <w:rPr>
                  <w:rFonts w:cs="Arial"/>
                  <w:szCs w:val="18"/>
                  <w:lang w:eastAsia="zh-CN"/>
                </w:rPr>
                <w:t>NOTE: If the UE includes ca-BandwidthClassDL-NR-r17 in a BandParameter the network ignores the ca-BandwidthClassDL-NR therein, if signalled</w:t>
              </w:r>
              <w:r>
                <w:rPr>
                  <w:rFonts w:cs="Arial"/>
                  <w:szCs w:val="18"/>
                  <w:lang w:eastAsia="zh-CN"/>
                </w:rPr>
                <w:t>.</w:t>
              </w:r>
            </w:ins>
          </w:p>
        </w:tc>
        <w:tc>
          <w:tcPr>
            <w:tcW w:w="709" w:type="dxa"/>
          </w:tcPr>
          <w:p w14:paraId="7790C099" w14:textId="029C8A5D"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45" w:author="[Amaanat]" w:date="2022-02-25T14:30:00Z">
              <w:r w:rsidRPr="007960E0">
                <w:rPr>
                  <w:rFonts w:cs="Arial"/>
                  <w:szCs w:val="18"/>
                </w:rPr>
                <w:t>Band</w:t>
              </w:r>
            </w:ins>
          </w:p>
        </w:tc>
        <w:tc>
          <w:tcPr>
            <w:tcW w:w="567" w:type="dxa"/>
          </w:tcPr>
          <w:p w14:paraId="0739B761" w14:textId="4A74CD4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46" w:author="[Amaanat]" w:date="2022-02-25T14:30:00Z">
              <w:r w:rsidRPr="007960E0">
                <w:rPr>
                  <w:rFonts w:cs="Arial"/>
                  <w:szCs w:val="18"/>
                </w:rPr>
                <w:t>No</w:t>
              </w:r>
            </w:ins>
          </w:p>
        </w:tc>
        <w:tc>
          <w:tcPr>
            <w:tcW w:w="709" w:type="dxa"/>
          </w:tcPr>
          <w:p w14:paraId="4C3CC4C0" w14:textId="7DF3FF2C"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ins w:id="47" w:author="[Amaanat]" w:date="2022-02-25T14:30:00Z">
              <w:r w:rsidRPr="007960E0">
                <w:rPr>
                  <w:rFonts w:eastAsia="DengXian" w:cs="Arial"/>
                  <w:szCs w:val="18"/>
                </w:rPr>
                <w:t>N/A</w:t>
              </w:r>
            </w:ins>
          </w:p>
        </w:tc>
        <w:tc>
          <w:tcPr>
            <w:tcW w:w="728" w:type="dxa"/>
          </w:tcPr>
          <w:p w14:paraId="5254E2A6" w14:textId="14913EC9"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ins w:id="48" w:author="[Amaanat]" w:date="2022-02-25T14:30:00Z">
              <w:r w:rsidRPr="007960E0">
                <w:rPr>
                  <w:rFonts w:eastAsia="DengXian" w:cs="Arial"/>
                  <w:szCs w:val="18"/>
                </w:rPr>
                <w:t>FR2 only</w:t>
              </w:r>
            </w:ins>
          </w:p>
        </w:tc>
      </w:tr>
      <w:tr w:rsidR="00F76D07" w:rsidRPr="00F76D07" w14:paraId="5078A66C" w14:textId="77777777" w:rsidTr="005F7846">
        <w:trPr>
          <w:cantSplit/>
          <w:tblHeader/>
        </w:trPr>
        <w:tc>
          <w:tcPr>
            <w:tcW w:w="6917" w:type="dxa"/>
          </w:tcPr>
          <w:p w14:paraId="5BAB3EEE"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ca-BandwidthClassUL-EUTRA</w:t>
            </w:r>
          </w:p>
          <w:p w14:paraId="539A256C"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F76D07">
              <w:rPr>
                <w:rFonts w:ascii="Arial" w:eastAsia="Times New Roman" w:hAnsi="Arial"/>
                <w:sz w:val="18"/>
                <w:lang w:eastAsia="ja-JP"/>
              </w:rPr>
              <w:t>FeatureSetEUTRA-UplinkId:s</w:t>
            </w:r>
            <w:proofErr w:type="spellEnd"/>
            <w:r w:rsidRPr="00F76D07">
              <w:rPr>
                <w:rFonts w:ascii="Arial" w:eastAsia="Times New Roman" w:hAnsi="Arial"/>
                <w:sz w:val="18"/>
                <w:lang w:eastAsia="ja-JP"/>
              </w:rPr>
              <w:t xml:space="preserve"> in the corresponding </w:t>
            </w:r>
            <w:proofErr w:type="spellStart"/>
            <w:r w:rsidRPr="00F76D07">
              <w:rPr>
                <w:rFonts w:ascii="Arial" w:eastAsia="Times New Roman" w:hAnsi="Arial" w:cs="Arial"/>
                <w:sz w:val="18"/>
                <w:szCs w:val="18"/>
                <w:lang w:eastAsia="ja-JP"/>
              </w:rPr>
              <w:t>FeatureSetsPerBand</w:t>
            </w:r>
            <w:proofErr w:type="spellEnd"/>
            <w:r w:rsidRPr="00F76D07">
              <w:rPr>
                <w:rFonts w:ascii="Arial" w:eastAsia="Times New Roman" w:hAnsi="Arial" w:cs="Arial"/>
                <w:sz w:val="18"/>
                <w:szCs w:val="18"/>
                <w:lang w:eastAsia="ja-JP"/>
              </w:rPr>
              <w:t xml:space="preserve"> are</w:t>
            </w:r>
            <w:r w:rsidRPr="00F76D07">
              <w:rPr>
                <w:rFonts w:ascii="Arial" w:eastAsia="Times New Roman" w:hAnsi="Arial"/>
                <w:sz w:val="18"/>
                <w:lang w:eastAsia="ja-JP"/>
              </w:rPr>
              <w:t xml:space="preserve"> zero, this field is absent.</w:t>
            </w:r>
          </w:p>
        </w:tc>
        <w:tc>
          <w:tcPr>
            <w:tcW w:w="709" w:type="dxa"/>
          </w:tcPr>
          <w:p w14:paraId="5B9A8ED4"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Band</w:t>
            </w:r>
          </w:p>
        </w:tc>
        <w:tc>
          <w:tcPr>
            <w:tcW w:w="567" w:type="dxa"/>
          </w:tcPr>
          <w:p w14:paraId="536638C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No</w:t>
            </w:r>
          </w:p>
        </w:tc>
        <w:tc>
          <w:tcPr>
            <w:tcW w:w="709" w:type="dxa"/>
          </w:tcPr>
          <w:p w14:paraId="139C0082"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62CC3E2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7B33CDEC" w14:textId="77777777" w:rsidTr="005F7846">
        <w:trPr>
          <w:cantSplit/>
          <w:tblHeader/>
        </w:trPr>
        <w:tc>
          <w:tcPr>
            <w:tcW w:w="6917" w:type="dxa"/>
          </w:tcPr>
          <w:p w14:paraId="3F9551AE"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lastRenderedPageBreak/>
              <w:t>ca-BandwidthClassUL-NR</w:t>
            </w:r>
          </w:p>
          <w:p w14:paraId="5E6B4EE2"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F76D07">
              <w:rPr>
                <w:rFonts w:ascii="Arial" w:eastAsia="Times New Roman" w:hAnsi="Arial"/>
                <w:sz w:val="18"/>
                <w:lang w:eastAsia="ja-JP"/>
              </w:rPr>
              <w:t>FeatureSetUplinkId:s</w:t>
            </w:r>
            <w:proofErr w:type="spellEnd"/>
            <w:r w:rsidRPr="00F76D07">
              <w:rPr>
                <w:rFonts w:ascii="Arial" w:eastAsia="Times New Roman" w:hAnsi="Arial"/>
                <w:sz w:val="18"/>
                <w:lang w:eastAsia="ja-JP"/>
              </w:rPr>
              <w:t xml:space="preserve"> in the corresponding </w:t>
            </w:r>
            <w:proofErr w:type="spellStart"/>
            <w:r w:rsidRPr="00F76D07">
              <w:rPr>
                <w:rFonts w:ascii="Arial" w:eastAsia="Times New Roman" w:hAnsi="Arial" w:cs="Arial"/>
                <w:sz w:val="18"/>
                <w:szCs w:val="18"/>
                <w:lang w:eastAsia="ja-JP"/>
              </w:rPr>
              <w:t>FeatureSetsPerBand</w:t>
            </w:r>
            <w:proofErr w:type="spellEnd"/>
            <w:r w:rsidRPr="00F76D07">
              <w:rPr>
                <w:rFonts w:ascii="Arial" w:eastAsia="Times New Roman" w:hAnsi="Arial" w:cs="Arial"/>
                <w:sz w:val="18"/>
                <w:szCs w:val="18"/>
                <w:lang w:eastAsia="ja-JP"/>
              </w:rPr>
              <w:t xml:space="preserve"> are</w:t>
            </w:r>
            <w:r w:rsidRPr="00F76D07">
              <w:rPr>
                <w:rFonts w:ascii="Arial" w:eastAsia="Times New Roman" w:hAnsi="Arial"/>
                <w:sz w:val="18"/>
                <w:lang w:eastAsia="ja-JP"/>
              </w:rPr>
              <w:t xml:space="preserve"> zero, this field is absent. For FR1, the value 'F' shall not be used as it is invalidated in TS 38.101-1 [2].</w:t>
            </w:r>
          </w:p>
        </w:tc>
        <w:tc>
          <w:tcPr>
            <w:tcW w:w="709" w:type="dxa"/>
          </w:tcPr>
          <w:p w14:paraId="55BE29AA"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Band</w:t>
            </w:r>
          </w:p>
        </w:tc>
        <w:tc>
          <w:tcPr>
            <w:tcW w:w="567" w:type="dxa"/>
          </w:tcPr>
          <w:p w14:paraId="7B51385E"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No</w:t>
            </w:r>
          </w:p>
        </w:tc>
        <w:tc>
          <w:tcPr>
            <w:tcW w:w="709" w:type="dxa"/>
          </w:tcPr>
          <w:p w14:paraId="75EC77A4"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0BB6B46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13C9ACE2" w14:textId="77777777" w:rsidTr="005F7846">
        <w:trPr>
          <w:cantSplit/>
          <w:tblHeader/>
        </w:trPr>
        <w:tc>
          <w:tcPr>
            <w:tcW w:w="6917" w:type="dxa"/>
          </w:tcPr>
          <w:p w14:paraId="6004F0C5" w14:textId="77777777" w:rsidR="00F76D07" w:rsidRDefault="00F76D07" w:rsidP="00F76D07">
            <w:pPr>
              <w:pStyle w:val="TAL"/>
              <w:rPr>
                <w:ins w:id="49" w:author="[Amaanat]" w:date="2022-02-25T14:30:00Z"/>
                <w:b/>
                <w:i/>
              </w:rPr>
            </w:pPr>
            <w:ins w:id="50" w:author="[Amaanat]" w:date="2022-02-25T14:30:00Z">
              <w:r>
                <w:rPr>
                  <w:b/>
                  <w:i/>
                </w:rPr>
                <w:t>ca-BandwidthClassUL-NR-v17xy</w:t>
              </w:r>
            </w:ins>
          </w:p>
          <w:p w14:paraId="3895AE20" w14:textId="77777777" w:rsidR="00F76D07" w:rsidRPr="00047056" w:rsidRDefault="00F76D07" w:rsidP="00F76D07">
            <w:pPr>
              <w:pStyle w:val="TAL"/>
              <w:rPr>
                <w:ins w:id="51" w:author="[Amaanat]" w:date="2022-02-25T16:19:00Z"/>
                <w:rFonts w:cs="Arial"/>
                <w:szCs w:val="18"/>
              </w:rPr>
            </w:pPr>
            <w:ins w:id="52" w:author="[Amaanat]" w:date="2022-02-25T16:19:00Z">
              <w:r w:rsidRPr="0095755C">
                <w:rPr>
                  <w:rFonts w:cs="Arial"/>
                  <w:szCs w:val="18"/>
                </w:rPr>
                <w:t xml:space="preserve">Defines for </w:t>
              </w:r>
              <w:r>
                <w:rPr>
                  <w:rFonts w:cs="Arial"/>
                  <w:szCs w:val="18"/>
                </w:rPr>
                <w:t>UL</w:t>
              </w:r>
              <w:r w:rsidRPr="0095755C">
                <w:rPr>
                  <w:rFonts w:cs="Arial"/>
                  <w:szCs w:val="18"/>
                </w:rPr>
                <w:t xml:space="preserve">, additional </w:t>
              </w:r>
              <w:r w:rsidRPr="004A42A5">
                <w:rPr>
                  <w:rFonts w:cs="Arial"/>
                  <w:szCs w:val="18"/>
                </w:rPr>
                <w:t xml:space="preserve">FR2 CA bandwidth </w:t>
              </w:r>
              <w:r w:rsidRPr="0056591B">
                <w:rPr>
                  <w:rFonts w:cs="Arial"/>
                  <w:szCs w:val="18"/>
                </w:rPr>
                <w:t xml:space="preserve">class </w:t>
              </w:r>
              <w:r w:rsidRPr="00047056">
                <w:rPr>
                  <w:rFonts w:cs="Arial"/>
                  <w:szCs w:val="18"/>
                </w:rPr>
                <w:t xml:space="preserve">(e.g., R, S, T, U ) as specified in TS 38.101-2 [3]. When all </w:t>
              </w:r>
              <w:proofErr w:type="spellStart"/>
              <w:r w:rsidRPr="00047056">
                <w:rPr>
                  <w:rFonts w:cs="Arial"/>
                  <w:szCs w:val="18"/>
                </w:rPr>
                <w:t>FeatureSet</w:t>
              </w:r>
              <w:r>
                <w:rPr>
                  <w:rFonts w:cs="Arial"/>
                  <w:szCs w:val="18"/>
                </w:rPr>
                <w:t>Uplink</w:t>
              </w:r>
              <w:r w:rsidRPr="00047056">
                <w:rPr>
                  <w:rFonts w:cs="Arial"/>
                  <w:szCs w:val="18"/>
                </w:rPr>
                <w:t>Id:s</w:t>
              </w:r>
              <w:proofErr w:type="spellEnd"/>
              <w:r w:rsidRPr="00047056">
                <w:rPr>
                  <w:rFonts w:cs="Arial"/>
                  <w:szCs w:val="18"/>
                </w:rPr>
                <w:t xml:space="preserve"> in the corresponding </w:t>
              </w:r>
              <w:proofErr w:type="spellStart"/>
              <w:r w:rsidRPr="00047056">
                <w:rPr>
                  <w:rFonts w:cs="Arial"/>
                  <w:szCs w:val="18"/>
                </w:rPr>
                <w:t>FeatureSetsPerBand</w:t>
              </w:r>
              <w:proofErr w:type="spellEnd"/>
              <w:r w:rsidRPr="00047056">
                <w:rPr>
                  <w:rFonts w:cs="Arial"/>
                  <w:szCs w:val="18"/>
                </w:rPr>
                <w:t xml:space="preserve"> are zero, this field is absent. </w:t>
              </w:r>
            </w:ins>
          </w:p>
          <w:p w14:paraId="6145E56E" w14:textId="77777777" w:rsidR="00F76D07" w:rsidRDefault="00F76D07" w:rsidP="00F76D07">
            <w:pPr>
              <w:pStyle w:val="TAL"/>
              <w:rPr>
                <w:ins w:id="53" w:author="[Amaanat]" w:date="2022-02-28T17:18:00Z"/>
                <w:rFonts w:cs="Arial"/>
                <w:szCs w:val="18"/>
              </w:rPr>
            </w:pPr>
          </w:p>
          <w:p w14:paraId="517F84B4" w14:textId="77777777" w:rsidR="00F76D07" w:rsidRDefault="00F76D07" w:rsidP="00F76D07">
            <w:pPr>
              <w:pStyle w:val="TAL"/>
              <w:rPr>
                <w:ins w:id="54" w:author="[Amaanat]" w:date="2022-02-28T17:18:00Z"/>
                <w:rFonts w:cs="Arial"/>
                <w:szCs w:val="18"/>
              </w:rPr>
            </w:pPr>
            <w:ins w:id="55" w:author="[Amaanat]" w:date="2022-02-28T17:18:00Z">
              <w:r w:rsidRPr="00CD6BAA">
                <w:rPr>
                  <w:rFonts w:cs="Arial"/>
                  <w:szCs w:val="18"/>
                </w:rPr>
                <w:t xml:space="preserve">If this field is indicated for a band, the UE shall also set </w:t>
              </w:r>
              <w:r w:rsidRPr="00CD6BAA">
                <w:rPr>
                  <w:rFonts w:cs="Arial"/>
                  <w:i/>
                  <w:iCs/>
                  <w:szCs w:val="18"/>
                </w:rPr>
                <w:t>ca-BandwidthClass</w:t>
              </w:r>
            </w:ins>
            <w:ins w:id="56" w:author="[Amaanat]" w:date="2022-02-28T17:19:00Z">
              <w:r>
                <w:rPr>
                  <w:rFonts w:cs="Arial"/>
                  <w:i/>
                  <w:iCs/>
                  <w:szCs w:val="18"/>
                </w:rPr>
                <w:t>U</w:t>
              </w:r>
            </w:ins>
            <w:ins w:id="57" w:author="[Amaanat]" w:date="2022-02-28T17:18:00Z">
              <w:r w:rsidRPr="00CD6BAA">
                <w:rPr>
                  <w:rFonts w:cs="Arial"/>
                  <w:i/>
                  <w:iCs/>
                  <w:szCs w:val="18"/>
                </w:rPr>
                <w:t>L-NR</w:t>
              </w:r>
              <w:r w:rsidRPr="00CD6BAA">
                <w:rPr>
                  <w:rFonts w:cs="Arial"/>
                  <w:szCs w:val="18"/>
                </w:rPr>
                <w:t xml:space="preserve"> (without extension) to the highest bandwidth class that it supports in this band combination and with the given bandwidth combination set ID in case that the bandwidth combination is a sub-set (</w:t>
              </w:r>
              <w:r>
                <w:rPr>
                  <w:rFonts w:cs="Arial"/>
                  <w:szCs w:val="18"/>
                </w:rPr>
                <w:t xml:space="preserve">i.e., </w:t>
              </w:r>
              <w:r w:rsidRPr="00CD6BAA">
                <w:rPr>
                  <w:rFonts w:cs="Arial"/>
                  <w:szCs w:val="18"/>
                </w:rPr>
                <w:t>fewer carriers but the same or fewer carrier bandw</w:t>
              </w:r>
            </w:ins>
            <w:ins w:id="58" w:author="[Amaanat]" w:date="2022-02-28T17:19:00Z">
              <w:r>
                <w:rPr>
                  <w:rFonts w:cs="Arial"/>
                  <w:szCs w:val="18"/>
                </w:rPr>
                <w:t>i</w:t>
              </w:r>
            </w:ins>
            <w:ins w:id="59" w:author="[Amaanat]" w:date="2022-02-28T17:18:00Z">
              <w:r w:rsidRPr="00CD6BAA">
                <w:rPr>
                  <w:rFonts w:cs="Arial"/>
                  <w:szCs w:val="18"/>
                </w:rPr>
                <w:t xml:space="preserve">dths on the </w:t>
              </w:r>
              <w:proofErr w:type="spellStart"/>
              <w:r w:rsidRPr="00CD6BAA">
                <w:rPr>
                  <w:rFonts w:cs="Arial"/>
                  <w:szCs w:val="18"/>
                </w:rPr>
                <w:t>remaing</w:t>
              </w:r>
              <w:proofErr w:type="spellEnd"/>
              <w:r w:rsidRPr="00CD6BAA">
                <w:rPr>
                  <w:rFonts w:cs="Arial"/>
                  <w:szCs w:val="18"/>
                </w:rPr>
                <w:t xml:space="preserve"> carriers) of the </w:t>
              </w:r>
              <w:r>
                <w:rPr>
                  <w:rFonts w:cs="Arial"/>
                  <w:szCs w:val="18"/>
                </w:rPr>
                <w:t>bandwidth combination</w:t>
              </w:r>
              <w:r w:rsidRPr="00CD6BAA">
                <w:rPr>
                  <w:rFonts w:cs="Arial"/>
                  <w:szCs w:val="18"/>
                </w:rPr>
                <w:t xml:space="preserve"> </w:t>
              </w:r>
              <w:r>
                <w:rPr>
                  <w:rFonts w:cs="Arial"/>
                  <w:szCs w:val="18"/>
                </w:rPr>
                <w:t>corresponding to</w:t>
              </w:r>
              <w:r w:rsidRPr="00CD6BAA">
                <w:rPr>
                  <w:rFonts w:cs="Arial"/>
                  <w:szCs w:val="18"/>
                </w:rPr>
                <w:t xml:space="preserve"> </w:t>
              </w:r>
              <w:r w:rsidRPr="00CD6BAA">
                <w:rPr>
                  <w:rFonts w:cs="Arial"/>
                  <w:i/>
                  <w:iCs/>
                  <w:szCs w:val="18"/>
                </w:rPr>
                <w:t>ca-BandwidthClass</w:t>
              </w:r>
            </w:ins>
            <w:ins w:id="60" w:author="[Amaanat]" w:date="2022-02-28T17:19:00Z">
              <w:r>
                <w:rPr>
                  <w:rFonts w:cs="Arial"/>
                  <w:i/>
                  <w:iCs/>
                  <w:szCs w:val="18"/>
                </w:rPr>
                <w:t>U</w:t>
              </w:r>
            </w:ins>
            <w:ins w:id="61" w:author="[Amaanat]" w:date="2022-02-28T17:18:00Z">
              <w:r w:rsidRPr="00CD6BAA">
                <w:rPr>
                  <w:rFonts w:cs="Arial"/>
                  <w:i/>
                  <w:iCs/>
                  <w:szCs w:val="18"/>
                </w:rPr>
                <w:t>L-NR-v17xy)</w:t>
              </w:r>
              <w:r w:rsidRPr="00CD6BAA">
                <w:rPr>
                  <w:rFonts w:cs="Arial"/>
                  <w:szCs w:val="18"/>
                </w:rPr>
                <w:t xml:space="preserve">; otherwise, it shall omit </w:t>
              </w:r>
            </w:ins>
            <w:ins w:id="62" w:author="[Amaanat]" w:date="2022-02-28T17:19:00Z">
              <w:r>
                <w:rPr>
                  <w:rFonts w:cs="Arial"/>
                  <w:szCs w:val="18"/>
                </w:rPr>
                <w:t>the</w:t>
              </w:r>
            </w:ins>
            <w:ins w:id="63" w:author="[Amaanat]" w:date="2022-02-28T17:20:00Z">
              <w:r>
                <w:rPr>
                  <w:rFonts w:cs="Arial"/>
                  <w:szCs w:val="18"/>
                </w:rPr>
                <w:t xml:space="preserve"> </w:t>
              </w:r>
              <w:r w:rsidRPr="00CD6BAA">
                <w:rPr>
                  <w:rFonts w:cs="Arial"/>
                  <w:i/>
                  <w:iCs/>
                  <w:szCs w:val="18"/>
                </w:rPr>
                <w:t>ca-BandwidthClass</w:t>
              </w:r>
              <w:r>
                <w:rPr>
                  <w:rFonts w:cs="Arial"/>
                  <w:i/>
                  <w:iCs/>
                  <w:szCs w:val="18"/>
                </w:rPr>
                <w:t>U</w:t>
              </w:r>
              <w:r w:rsidRPr="00CD6BAA">
                <w:rPr>
                  <w:rFonts w:cs="Arial"/>
                  <w:i/>
                  <w:iCs/>
                  <w:szCs w:val="18"/>
                </w:rPr>
                <w:t>L-NR</w:t>
              </w:r>
              <w:r w:rsidRPr="00CD6BAA">
                <w:rPr>
                  <w:rFonts w:cs="Arial"/>
                  <w:szCs w:val="18"/>
                </w:rPr>
                <w:t xml:space="preserve"> (without extension)</w:t>
              </w:r>
            </w:ins>
            <w:ins w:id="64" w:author="[Amaanat]" w:date="2022-02-28T17:18:00Z">
              <w:r w:rsidRPr="00CD6BAA">
                <w:rPr>
                  <w:rFonts w:cs="Arial"/>
                  <w:szCs w:val="18"/>
                </w:rPr>
                <w:t xml:space="preserve"> field.</w:t>
              </w:r>
            </w:ins>
          </w:p>
          <w:p w14:paraId="2412BBC5" w14:textId="77777777" w:rsidR="00F76D07" w:rsidRDefault="00F76D07" w:rsidP="00F76D07">
            <w:pPr>
              <w:keepNext/>
              <w:keepLines/>
              <w:overflowPunct w:val="0"/>
              <w:autoSpaceDE w:val="0"/>
              <w:autoSpaceDN w:val="0"/>
              <w:adjustRightInd w:val="0"/>
              <w:spacing w:after="0"/>
              <w:textAlignment w:val="baseline"/>
              <w:rPr>
                <w:ins w:id="65" w:author="[Amaanat]" w:date="2022-02-25T17:51:00Z"/>
                <w:rFonts w:ascii="Arial" w:hAnsi="Arial"/>
                <w:b/>
                <w:i/>
                <w:sz w:val="18"/>
                <w:lang w:eastAsia="ja-JP"/>
              </w:rPr>
            </w:pPr>
          </w:p>
          <w:p w14:paraId="5849D429" w14:textId="7DBA27E4"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ins w:id="66" w:author="[Amaanat]" w:date="2022-02-25T17:51:00Z">
              <w:r w:rsidRPr="00C13B19">
                <w:rPr>
                  <w:bCs/>
                  <w:iCs/>
                  <w:lang w:eastAsia="ja-JP"/>
                </w:rPr>
                <w:t>NOTE: If the UE includes ca-BandwidthClassUL-NR-r17 in a BandParameter the network ignores the ca-BandwidthClassUL-NR therein, if signalled.</w:t>
              </w:r>
            </w:ins>
          </w:p>
        </w:tc>
        <w:tc>
          <w:tcPr>
            <w:tcW w:w="709" w:type="dxa"/>
          </w:tcPr>
          <w:p w14:paraId="235D0F40" w14:textId="69993FED"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67" w:author="[Amaanat]" w:date="2022-02-25T14:30:00Z">
              <w:r w:rsidRPr="007960E0">
                <w:rPr>
                  <w:rFonts w:cs="Arial"/>
                  <w:szCs w:val="18"/>
                </w:rPr>
                <w:t>Band</w:t>
              </w:r>
            </w:ins>
          </w:p>
        </w:tc>
        <w:tc>
          <w:tcPr>
            <w:tcW w:w="567" w:type="dxa"/>
          </w:tcPr>
          <w:p w14:paraId="441EC25F" w14:textId="373648BB"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ins w:id="68" w:author="[Amaanat]" w:date="2022-02-25T14:30:00Z">
              <w:r w:rsidRPr="007960E0">
                <w:rPr>
                  <w:rFonts w:cs="Arial"/>
                  <w:szCs w:val="18"/>
                </w:rPr>
                <w:t>No</w:t>
              </w:r>
            </w:ins>
          </w:p>
        </w:tc>
        <w:tc>
          <w:tcPr>
            <w:tcW w:w="709" w:type="dxa"/>
          </w:tcPr>
          <w:p w14:paraId="6B139239" w14:textId="3890FB69"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ins w:id="69" w:author="[Amaanat]" w:date="2022-02-25T14:30:00Z">
              <w:r w:rsidRPr="007960E0">
                <w:rPr>
                  <w:rFonts w:eastAsia="DengXian" w:cs="Arial"/>
                  <w:szCs w:val="18"/>
                </w:rPr>
                <w:t>N/A</w:t>
              </w:r>
            </w:ins>
          </w:p>
        </w:tc>
        <w:tc>
          <w:tcPr>
            <w:tcW w:w="728" w:type="dxa"/>
          </w:tcPr>
          <w:p w14:paraId="68DD7B22" w14:textId="2D09BDF1"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ins w:id="70" w:author="[Amaanat]" w:date="2022-02-25T14:30:00Z">
              <w:r w:rsidRPr="007960E0">
                <w:rPr>
                  <w:rFonts w:eastAsia="DengXian" w:cs="Arial"/>
                  <w:szCs w:val="18"/>
                </w:rPr>
                <w:t>FR2 only</w:t>
              </w:r>
            </w:ins>
          </w:p>
        </w:tc>
      </w:tr>
      <w:tr w:rsidR="00F76D07" w:rsidRPr="00F76D07" w14:paraId="0223CA1C" w14:textId="77777777" w:rsidTr="005F7846">
        <w:trPr>
          <w:cantSplit/>
          <w:tblHeader/>
        </w:trPr>
        <w:tc>
          <w:tcPr>
            <w:tcW w:w="6917" w:type="dxa"/>
          </w:tcPr>
          <w:p w14:paraId="0D6FD644"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ca-</w:t>
            </w:r>
            <w:proofErr w:type="spellStart"/>
            <w:r w:rsidRPr="00F76D07">
              <w:rPr>
                <w:rFonts w:ascii="Arial" w:eastAsia="Times New Roman" w:hAnsi="Arial"/>
                <w:b/>
                <w:i/>
                <w:sz w:val="18"/>
                <w:lang w:eastAsia="ja-JP"/>
              </w:rPr>
              <w:t>ParametersEUTRA</w:t>
            </w:r>
            <w:proofErr w:type="spellEnd"/>
          </w:p>
          <w:p w14:paraId="167BA82D"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Contains the EUTRA part of band combination parameters for a given (NG)EN-DC/NE-DC band combination.</w:t>
            </w:r>
          </w:p>
        </w:tc>
        <w:tc>
          <w:tcPr>
            <w:tcW w:w="709" w:type="dxa"/>
          </w:tcPr>
          <w:p w14:paraId="20EF860A"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BC</w:t>
            </w:r>
          </w:p>
        </w:tc>
        <w:tc>
          <w:tcPr>
            <w:tcW w:w="567" w:type="dxa"/>
          </w:tcPr>
          <w:p w14:paraId="1FF5F03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No</w:t>
            </w:r>
          </w:p>
        </w:tc>
        <w:tc>
          <w:tcPr>
            <w:tcW w:w="709" w:type="dxa"/>
          </w:tcPr>
          <w:p w14:paraId="390E66B8"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788785C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615A3527" w14:textId="77777777" w:rsidTr="005F7846">
        <w:trPr>
          <w:cantSplit/>
          <w:tblHeader/>
        </w:trPr>
        <w:tc>
          <w:tcPr>
            <w:tcW w:w="6917" w:type="dxa"/>
          </w:tcPr>
          <w:p w14:paraId="320D4B3F"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ca-ParametersNR</w:t>
            </w:r>
          </w:p>
          <w:p w14:paraId="430C76C5"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Contains the NR band combination parameters for a given (NG)EN-DC/NE-DC and/or NR CA band combination.</w:t>
            </w:r>
          </w:p>
        </w:tc>
        <w:tc>
          <w:tcPr>
            <w:tcW w:w="709" w:type="dxa"/>
          </w:tcPr>
          <w:p w14:paraId="50354DF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BC</w:t>
            </w:r>
          </w:p>
        </w:tc>
        <w:tc>
          <w:tcPr>
            <w:tcW w:w="567" w:type="dxa"/>
          </w:tcPr>
          <w:p w14:paraId="27FCD3E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No</w:t>
            </w:r>
          </w:p>
        </w:tc>
        <w:tc>
          <w:tcPr>
            <w:tcW w:w="709" w:type="dxa"/>
          </w:tcPr>
          <w:p w14:paraId="2958F55E"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54C9EB71"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047B5E81" w14:textId="77777777" w:rsidTr="005F7846">
        <w:trPr>
          <w:cantSplit/>
          <w:tblHeader/>
        </w:trPr>
        <w:tc>
          <w:tcPr>
            <w:tcW w:w="6917" w:type="dxa"/>
          </w:tcPr>
          <w:p w14:paraId="5CB5F09C"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ca-ParametersNRDC</w:t>
            </w:r>
          </w:p>
          <w:p w14:paraId="4ADC6989"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cs="Arial"/>
                <w:sz w:val="18"/>
                <w:szCs w:val="18"/>
                <w:lang w:eastAsia="ja-JP"/>
              </w:rPr>
              <w:t xml:space="preserve">Indicates whether the UE supports NR-DC for the band combination. It contains the </w:t>
            </w:r>
            <w:r w:rsidRPr="00F76D07">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04C996F2"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BC</w:t>
            </w:r>
          </w:p>
        </w:tc>
        <w:tc>
          <w:tcPr>
            <w:tcW w:w="567" w:type="dxa"/>
          </w:tcPr>
          <w:p w14:paraId="44B0842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No</w:t>
            </w:r>
          </w:p>
        </w:tc>
        <w:tc>
          <w:tcPr>
            <w:tcW w:w="709" w:type="dxa"/>
          </w:tcPr>
          <w:p w14:paraId="42CA958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70D708D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60BBAB29" w14:textId="77777777" w:rsidTr="005F7846">
        <w:trPr>
          <w:cantSplit/>
          <w:tblHeader/>
        </w:trPr>
        <w:tc>
          <w:tcPr>
            <w:tcW w:w="6917" w:type="dxa"/>
          </w:tcPr>
          <w:p w14:paraId="0BE51D1C"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featureSetCombination</w:t>
            </w:r>
          </w:p>
          <w:p w14:paraId="6F9A6F05"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Indicates the feature set that the UE supports on the NR and/or MR-DC band combination by FeatureSetCombinationId.</w:t>
            </w:r>
          </w:p>
        </w:tc>
        <w:tc>
          <w:tcPr>
            <w:tcW w:w="709" w:type="dxa"/>
          </w:tcPr>
          <w:p w14:paraId="12A2075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BC</w:t>
            </w:r>
          </w:p>
        </w:tc>
        <w:tc>
          <w:tcPr>
            <w:tcW w:w="567" w:type="dxa"/>
          </w:tcPr>
          <w:p w14:paraId="6D000CBC"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N/A</w:t>
            </w:r>
          </w:p>
        </w:tc>
        <w:tc>
          <w:tcPr>
            <w:tcW w:w="709" w:type="dxa"/>
          </w:tcPr>
          <w:p w14:paraId="35F585BA"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27180D1C"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6C100CF6" w14:textId="77777777" w:rsidTr="005F7846">
        <w:trPr>
          <w:cantSplit/>
          <w:tblHeader/>
        </w:trPr>
        <w:tc>
          <w:tcPr>
            <w:tcW w:w="6917" w:type="dxa"/>
          </w:tcPr>
          <w:p w14:paraId="1AA22262"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lastRenderedPageBreak/>
              <w:t>featureSetCombinationDAPS-r16</w:t>
            </w:r>
          </w:p>
          <w:p w14:paraId="590DBEF3"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F76D07">
              <w:rPr>
                <w:rFonts w:ascii="Arial" w:eastAsia="Times New Roman" w:hAnsi="Arial" w:cs="Arial"/>
                <w:sz w:val="18"/>
                <w:szCs w:val="18"/>
                <w:lang w:eastAsia="ja-JP"/>
              </w:rPr>
              <w:t xml:space="preserve"> </w:t>
            </w:r>
            <w:r w:rsidRPr="00F76D07">
              <w:rPr>
                <w:rFonts w:ascii="Arial" w:eastAsia="Times New Roman" w:hAnsi="Arial"/>
                <w:sz w:val="18"/>
                <w:lang w:eastAsia="ja-JP"/>
              </w:rPr>
              <w:t xml:space="preserve">If the </w:t>
            </w:r>
            <w:r w:rsidRPr="00F76D07">
              <w:rPr>
                <w:rFonts w:ascii="Arial" w:eastAsia="Times New Roman" w:hAnsi="Arial" w:cs="Arial"/>
                <w:sz w:val="18"/>
                <w:szCs w:val="18"/>
                <w:lang w:eastAsia="ja-JP"/>
              </w:rPr>
              <w:t xml:space="preserve">number of CCs within a band combination is more than one and if </w:t>
            </w:r>
            <w:r w:rsidRPr="00F76D07">
              <w:rPr>
                <w:rFonts w:ascii="Arial" w:eastAsia="Times New Roman" w:hAnsi="Arial"/>
                <w:sz w:val="18"/>
                <w:lang w:eastAsia="ja-JP"/>
              </w:rPr>
              <w:t>inter-frequency DAPS handover is supported</w:t>
            </w:r>
            <w:r w:rsidRPr="00F76D07">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F76D07">
              <w:rPr>
                <w:rFonts w:ascii="Arial" w:eastAsia="Yu Mincho" w:hAnsi="Arial" w:cs="Arial"/>
                <w:sz w:val="18"/>
                <w:szCs w:val="21"/>
                <w:lang w:eastAsia="ja-JP"/>
              </w:rPr>
              <w:t xml:space="preserve"> feature set including </w:t>
            </w:r>
            <w:r w:rsidRPr="00F76D07">
              <w:rPr>
                <w:rFonts w:ascii="Arial" w:eastAsia="Yu Mincho" w:hAnsi="Arial" w:cs="Arial"/>
                <w:i/>
                <w:sz w:val="18"/>
                <w:szCs w:val="21"/>
                <w:lang w:eastAsia="ja-JP"/>
              </w:rPr>
              <w:t>intraFreqDAPS-r16</w:t>
            </w:r>
            <w:r w:rsidRPr="00F76D07">
              <w:rPr>
                <w:rFonts w:ascii="Arial" w:eastAsia="Yu Mincho" w:hAnsi="Arial" w:cs="Arial"/>
                <w:sz w:val="18"/>
                <w:szCs w:val="21"/>
                <w:lang w:eastAsia="ja-JP"/>
              </w:rPr>
              <w:t xml:space="preserve"> can only be referred to by </w:t>
            </w:r>
            <w:r w:rsidRPr="00F76D07">
              <w:rPr>
                <w:rFonts w:ascii="Arial" w:eastAsia="Times New Roman" w:hAnsi="Arial"/>
                <w:i/>
                <w:sz w:val="18"/>
                <w:lang w:eastAsia="ja-JP"/>
              </w:rPr>
              <w:t>featureSetCombinationDAPS-r16</w:t>
            </w:r>
            <w:r w:rsidRPr="00F76D07">
              <w:rPr>
                <w:rFonts w:ascii="Arial" w:eastAsia="Yu Mincho" w:hAnsi="Arial" w:cs="Arial"/>
                <w:sz w:val="18"/>
                <w:szCs w:val="21"/>
                <w:lang w:eastAsia="ja-JP"/>
              </w:rPr>
              <w:t xml:space="preserve">, not by </w:t>
            </w:r>
            <w:r w:rsidRPr="00F76D07">
              <w:rPr>
                <w:rFonts w:ascii="Arial" w:eastAsia="Yu Mincho" w:hAnsi="Arial" w:cs="Arial"/>
                <w:i/>
                <w:sz w:val="18"/>
                <w:szCs w:val="21"/>
                <w:lang w:eastAsia="ja-JP"/>
              </w:rPr>
              <w:t>featureSetCombination</w:t>
            </w:r>
            <w:r w:rsidRPr="00F76D07">
              <w:rPr>
                <w:rFonts w:ascii="Arial" w:eastAsia="Yu Mincho" w:hAnsi="Arial" w:cs="Arial"/>
                <w:sz w:val="18"/>
                <w:szCs w:val="21"/>
                <w:lang w:eastAsia="ja-JP"/>
              </w:rPr>
              <w:t xml:space="preserve">. </w:t>
            </w:r>
            <w:r w:rsidRPr="00F76D07">
              <w:rPr>
                <w:rFonts w:ascii="Arial" w:eastAsia="Times New Roman" w:hAnsi="Arial" w:cs="Arial"/>
                <w:sz w:val="18"/>
                <w:szCs w:val="18"/>
                <w:lang w:eastAsia="ja-JP"/>
              </w:rPr>
              <w:t>A</w:t>
            </w:r>
            <w:r w:rsidRPr="00F76D07">
              <w:rPr>
                <w:rFonts w:ascii="Arial" w:eastAsia="Yu Mincho" w:hAnsi="Arial" w:cs="Arial"/>
                <w:sz w:val="18"/>
                <w:szCs w:val="21"/>
                <w:lang w:eastAsia="ja-JP"/>
              </w:rPr>
              <w:t xml:space="preserve"> feature set without </w:t>
            </w:r>
            <w:r w:rsidRPr="00F76D07">
              <w:rPr>
                <w:rFonts w:ascii="Arial" w:eastAsia="Yu Mincho" w:hAnsi="Arial" w:cs="Arial"/>
                <w:i/>
                <w:sz w:val="18"/>
                <w:szCs w:val="21"/>
                <w:lang w:eastAsia="ja-JP"/>
              </w:rPr>
              <w:t>intraFreqDAPS-r16</w:t>
            </w:r>
            <w:r w:rsidRPr="00F76D07">
              <w:rPr>
                <w:rFonts w:ascii="Arial" w:eastAsia="Yu Mincho" w:hAnsi="Arial" w:cs="Arial"/>
                <w:sz w:val="18"/>
                <w:szCs w:val="21"/>
                <w:lang w:eastAsia="ja-JP"/>
              </w:rPr>
              <w:t xml:space="preserve"> is only applied to inter-freq DAPS handover if it is referred to by </w:t>
            </w:r>
            <w:r w:rsidRPr="00F76D07">
              <w:rPr>
                <w:rFonts w:ascii="Arial" w:eastAsia="Times New Roman" w:hAnsi="Arial"/>
                <w:i/>
                <w:sz w:val="18"/>
                <w:lang w:eastAsia="ja-JP"/>
              </w:rPr>
              <w:t>featureSetCombinationDAPS</w:t>
            </w:r>
            <w:r w:rsidRPr="00F76D07">
              <w:rPr>
                <w:rFonts w:ascii="Arial" w:eastAsia="Yu Mincho" w:hAnsi="Arial" w:cs="Arial"/>
                <w:sz w:val="18"/>
                <w:szCs w:val="21"/>
                <w:lang w:eastAsia="ja-JP"/>
              </w:rPr>
              <w:t xml:space="preserve">. Both feature sets with and without </w:t>
            </w:r>
            <w:r w:rsidRPr="00F76D07">
              <w:rPr>
                <w:rFonts w:ascii="Arial" w:eastAsia="Yu Mincho" w:hAnsi="Arial" w:cs="Arial"/>
                <w:i/>
                <w:sz w:val="18"/>
                <w:szCs w:val="21"/>
                <w:lang w:eastAsia="ja-JP"/>
              </w:rPr>
              <w:t>intraFreqDAPS-r16</w:t>
            </w:r>
            <w:r w:rsidRPr="00F76D07">
              <w:rPr>
                <w:rFonts w:ascii="Arial" w:eastAsia="Yu Mincho" w:hAnsi="Arial" w:cs="Arial"/>
                <w:sz w:val="18"/>
                <w:szCs w:val="21"/>
                <w:lang w:eastAsia="ja-JP"/>
              </w:rPr>
              <w:t xml:space="preserve"> can be referred to by the same </w:t>
            </w:r>
            <w:r w:rsidRPr="00F76D07">
              <w:rPr>
                <w:rFonts w:ascii="Arial" w:eastAsia="Times New Roman" w:hAnsi="Arial"/>
                <w:i/>
                <w:sz w:val="18"/>
                <w:lang w:eastAsia="ja-JP"/>
              </w:rPr>
              <w:t>featureSetCombinationDAPS-r16</w:t>
            </w:r>
            <w:r w:rsidRPr="00F76D07">
              <w:rPr>
                <w:rFonts w:ascii="Arial" w:eastAsia="Yu Mincho" w:hAnsi="Arial" w:cs="Arial"/>
                <w:sz w:val="18"/>
                <w:szCs w:val="21"/>
                <w:lang w:eastAsia="ja-JP"/>
              </w:rPr>
              <w:t>.</w:t>
            </w:r>
          </w:p>
        </w:tc>
        <w:tc>
          <w:tcPr>
            <w:tcW w:w="709" w:type="dxa"/>
          </w:tcPr>
          <w:p w14:paraId="7F6356B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BC</w:t>
            </w:r>
          </w:p>
        </w:tc>
        <w:tc>
          <w:tcPr>
            <w:tcW w:w="567" w:type="dxa"/>
          </w:tcPr>
          <w:p w14:paraId="21021CD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N/A</w:t>
            </w:r>
          </w:p>
        </w:tc>
        <w:tc>
          <w:tcPr>
            <w:tcW w:w="709" w:type="dxa"/>
          </w:tcPr>
          <w:p w14:paraId="6919623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DengXian" w:hAnsi="Arial"/>
                <w:sz w:val="18"/>
                <w:lang w:eastAsia="ja-JP"/>
              </w:rPr>
              <w:t>N/A</w:t>
            </w:r>
          </w:p>
        </w:tc>
        <w:tc>
          <w:tcPr>
            <w:tcW w:w="728" w:type="dxa"/>
          </w:tcPr>
          <w:p w14:paraId="0DD97FF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DengXian" w:hAnsi="Arial"/>
                <w:sz w:val="18"/>
                <w:lang w:eastAsia="ja-JP"/>
              </w:rPr>
              <w:t>N/A</w:t>
            </w:r>
          </w:p>
        </w:tc>
      </w:tr>
      <w:tr w:rsidR="00F76D07" w:rsidRPr="00F76D07" w14:paraId="48ADD9F0" w14:textId="77777777" w:rsidTr="005F784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CE2377"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t>intrabandConcurrentOperationPowerClass-r16</w:t>
            </w:r>
          </w:p>
          <w:p w14:paraId="05336DDE" w14:textId="77777777" w:rsidR="00F76D07" w:rsidRPr="00F76D07" w:rsidRDefault="00F76D07" w:rsidP="00F76D07">
            <w:pPr>
              <w:keepNext/>
              <w:keepLines/>
              <w:overflowPunct w:val="0"/>
              <w:autoSpaceDE w:val="0"/>
              <w:autoSpaceDN w:val="0"/>
              <w:adjustRightInd w:val="0"/>
              <w:spacing w:after="0"/>
              <w:textAlignment w:val="baseline"/>
              <w:rPr>
                <w:rFonts w:ascii="Arial" w:eastAsia="MS Gothic" w:hAnsi="Arial"/>
                <w:sz w:val="18"/>
                <w:lang w:eastAsia="ja-JP"/>
              </w:rPr>
            </w:pPr>
            <w:r w:rsidRPr="00F76D07">
              <w:rPr>
                <w:rFonts w:ascii="Arial" w:eastAsia="Times New Roman" w:hAnsi="Arial"/>
                <w:sz w:val="18"/>
                <w:lang w:eastAsia="ja-JP"/>
              </w:rPr>
              <w:t xml:space="preserve">Indicates the power class, of a particular Uu band combination and the intra-band PC5 band combination(s) on which the UE supports simultaneous transmission (as indicated by </w:t>
            </w:r>
            <w:r w:rsidRPr="00F76D07">
              <w:rPr>
                <w:rFonts w:ascii="Arial" w:eastAsia="Times New Roman" w:hAnsi="Arial"/>
                <w:i/>
                <w:iCs/>
                <w:sz w:val="18"/>
                <w:lang w:eastAsia="en-GB"/>
              </w:rPr>
              <w:t>supportedTxBandCombListPerBC-Sidelink-r16</w:t>
            </w:r>
            <w:r w:rsidRPr="00F76D07">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proofErr w:type="spellStart"/>
            <w:r w:rsidRPr="00F76D07">
              <w:rPr>
                <w:rFonts w:ascii="Arial" w:eastAsia="Times New Roman" w:hAnsi="Arial"/>
                <w:i/>
                <w:iCs/>
                <w:sz w:val="18"/>
                <w:lang w:eastAsia="en-GB"/>
              </w:rPr>
              <w:t>BandCombinationListSidelinkEUTRA</w:t>
            </w:r>
            <w:proofErr w:type="spellEnd"/>
            <w:r w:rsidRPr="00F76D07">
              <w:rPr>
                <w:rFonts w:ascii="Arial" w:eastAsia="Times New Roman" w:hAnsi="Arial"/>
                <w:i/>
                <w:iCs/>
                <w:sz w:val="18"/>
                <w:lang w:eastAsia="en-GB"/>
              </w:rPr>
              <w:t>-NR</w:t>
            </w:r>
            <w:r w:rsidRPr="00F76D07">
              <w:rPr>
                <w:rFonts w:ascii="Arial" w:eastAsia="Times New Roman" w:hAnsi="Arial"/>
                <w:sz w:val="18"/>
                <w:lang w:eastAsia="en-GB"/>
              </w:rPr>
              <w:t xml:space="preserve"> </w:t>
            </w:r>
            <w:r w:rsidRPr="00F76D07">
              <w:rPr>
                <w:rFonts w:ascii="Arial" w:eastAsia="Times New Roman" w:hAnsi="Arial"/>
                <w:sz w:val="18"/>
                <w:lang w:eastAsia="ja-JP"/>
              </w:rPr>
              <w:t xml:space="preserve">which is indicated with value 1 by </w:t>
            </w:r>
            <w:r w:rsidRPr="00F76D07">
              <w:rPr>
                <w:rFonts w:ascii="Arial" w:eastAsia="Times New Roman" w:hAnsi="Arial"/>
                <w:i/>
                <w:iCs/>
                <w:sz w:val="18"/>
                <w:lang w:eastAsia="en-GB"/>
              </w:rPr>
              <w:t>supportedTxBandCombListPerBC-Sidelink-r16</w:t>
            </w:r>
            <w:r w:rsidRPr="00F76D07">
              <w:rPr>
                <w:rFonts w:ascii="Arial" w:eastAsia="Times New Roman" w:hAnsi="Arial"/>
                <w:sz w:val="18"/>
                <w:lang w:eastAsia="ja-JP"/>
              </w:rPr>
              <w:t xml:space="preserve">, the next value corresponds to the band combination of the particular Uu band combination and the second intra-band PC5 band combination included in </w:t>
            </w:r>
            <w:proofErr w:type="spellStart"/>
            <w:r w:rsidRPr="00F76D07">
              <w:rPr>
                <w:rFonts w:ascii="Arial" w:eastAsia="Times New Roman" w:hAnsi="Arial"/>
                <w:i/>
                <w:iCs/>
                <w:sz w:val="18"/>
                <w:lang w:eastAsia="en-GB"/>
              </w:rPr>
              <w:t>BandCombinationListSidelinkEUTRA</w:t>
            </w:r>
            <w:proofErr w:type="spellEnd"/>
            <w:r w:rsidRPr="00F76D07">
              <w:rPr>
                <w:rFonts w:ascii="Arial" w:eastAsia="Times New Roman" w:hAnsi="Arial"/>
                <w:i/>
                <w:iCs/>
                <w:sz w:val="18"/>
                <w:lang w:eastAsia="en-GB"/>
              </w:rPr>
              <w:t>-NR</w:t>
            </w:r>
            <w:r w:rsidRPr="00F76D07">
              <w:rPr>
                <w:rFonts w:ascii="Arial" w:eastAsia="Times New Roman" w:hAnsi="Arial"/>
                <w:sz w:val="18"/>
                <w:lang w:eastAsia="en-GB"/>
              </w:rPr>
              <w:t xml:space="preserve"> </w:t>
            </w:r>
            <w:r w:rsidRPr="00F76D07">
              <w:rPr>
                <w:rFonts w:ascii="Arial" w:eastAsia="Times New Roman" w:hAnsi="Arial"/>
                <w:sz w:val="18"/>
                <w:lang w:eastAsia="ja-JP"/>
              </w:rPr>
              <w:t xml:space="preserve">which is indicated with value 1 by </w:t>
            </w:r>
            <w:r w:rsidRPr="00F76D07">
              <w:rPr>
                <w:rFonts w:ascii="Arial" w:eastAsia="Times New Roman" w:hAnsi="Arial"/>
                <w:i/>
                <w:iCs/>
                <w:sz w:val="18"/>
                <w:lang w:eastAsia="en-GB"/>
              </w:rPr>
              <w:t>supportedTxBandCombListPerBC-Sidelink-r16</w:t>
            </w:r>
            <w:r w:rsidRPr="00F76D07">
              <w:rPr>
                <w:rFonts w:ascii="Arial" w:eastAsia="Times New Roman" w:hAnsi="Arial"/>
                <w:sz w:val="18"/>
                <w:lang w:eastAsia="en-GB"/>
              </w:rPr>
              <w:t xml:space="preserve"> </w:t>
            </w:r>
            <w:r w:rsidRPr="00F76D07">
              <w:rPr>
                <w:rFonts w:ascii="Arial" w:eastAsia="Times New Roman" w:hAnsi="Arial"/>
                <w:sz w:val="18"/>
                <w:lang w:eastAsia="ja-JP"/>
              </w:rPr>
              <w:t>and so on.</w:t>
            </w:r>
          </w:p>
        </w:tc>
        <w:tc>
          <w:tcPr>
            <w:tcW w:w="709" w:type="dxa"/>
            <w:tcBorders>
              <w:top w:val="single" w:sz="4" w:space="0" w:color="808080"/>
              <w:left w:val="single" w:sz="4" w:space="0" w:color="808080"/>
              <w:bottom w:val="single" w:sz="4" w:space="0" w:color="808080"/>
              <w:right w:val="single" w:sz="4" w:space="0" w:color="808080"/>
            </w:tcBorders>
          </w:tcPr>
          <w:p w14:paraId="210A84C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76D07">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2B93FFA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76D07">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7C2DF0A"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9F35FC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76D07">
              <w:rPr>
                <w:rFonts w:ascii="Arial" w:eastAsia="Times New Roman" w:hAnsi="Arial"/>
                <w:sz w:val="18"/>
                <w:lang w:eastAsia="zh-CN"/>
              </w:rPr>
              <w:t>N/A</w:t>
            </w:r>
          </w:p>
        </w:tc>
      </w:tr>
      <w:tr w:rsidR="00F76D07" w:rsidRPr="00F76D07" w14:paraId="332683A1" w14:textId="77777777" w:rsidTr="005F7846">
        <w:trPr>
          <w:cantSplit/>
          <w:tblHeader/>
        </w:trPr>
        <w:tc>
          <w:tcPr>
            <w:tcW w:w="6917" w:type="dxa"/>
          </w:tcPr>
          <w:p w14:paraId="508EB011"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76D07">
              <w:rPr>
                <w:rFonts w:ascii="Arial" w:eastAsia="Times New Roman" w:hAnsi="Arial"/>
                <w:b/>
                <w:bCs/>
                <w:i/>
                <w:iCs/>
                <w:sz w:val="18"/>
                <w:lang w:eastAsia="ja-JP"/>
              </w:rPr>
              <w:t>mrdc</w:t>
            </w:r>
            <w:proofErr w:type="spellEnd"/>
            <w:r w:rsidRPr="00F76D07">
              <w:rPr>
                <w:rFonts w:ascii="Arial" w:eastAsia="Times New Roman" w:hAnsi="Arial"/>
                <w:b/>
                <w:bCs/>
                <w:i/>
                <w:iCs/>
                <w:sz w:val="18"/>
                <w:lang w:eastAsia="ja-JP"/>
              </w:rPr>
              <w:t>-Parameters</w:t>
            </w:r>
          </w:p>
          <w:p w14:paraId="0D055AE3"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bCs/>
                <w:iCs/>
                <w:sz w:val="18"/>
                <w:lang w:eastAsia="ja-JP"/>
              </w:rPr>
              <w:t xml:space="preserve">Contains the band combination parameters for a given </w:t>
            </w:r>
            <w:r w:rsidRPr="00F76D07">
              <w:rPr>
                <w:rFonts w:ascii="Arial" w:eastAsia="Times New Roman" w:hAnsi="Arial"/>
                <w:sz w:val="18"/>
                <w:lang w:eastAsia="ja-JP"/>
              </w:rPr>
              <w:t>(NG)</w:t>
            </w:r>
            <w:r w:rsidRPr="00F76D07">
              <w:rPr>
                <w:rFonts w:ascii="Arial" w:eastAsia="Times New Roman" w:hAnsi="Arial"/>
                <w:bCs/>
                <w:iCs/>
                <w:sz w:val="18"/>
                <w:lang w:eastAsia="ja-JP"/>
              </w:rPr>
              <w:t>EN-DC</w:t>
            </w:r>
            <w:r w:rsidRPr="00F76D07">
              <w:rPr>
                <w:rFonts w:ascii="Arial" w:eastAsia="Times New Roman" w:hAnsi="Arial"/>
                <w:sz w:val="18"/>
                <w:lang w:eastAsia="ja-JP"/>
              </w:rPr>
              <w:t>/NE-DC</w:t>
            </w:r>
            <w:r w:rsidRPr="00F76D07">
              <w:rPr>
                <w:rFonts w:ascii="Arial" w:eastAsia="Times New Roman" w:hAnsi="Arial"/>
                <w:bCs/>
                <w:iCs/>
                <w:sz w:val="18"/>
                <w:lang w:eastAsia="ja-JP"/>
              </w:rPr>
              <w:t xml:space="preserve"> band combination.</w:t>
            </w:r>
          </w:p>
        </w:tc>
        <w:tc>
          <w:tcPr>
            <w:tcW w:w="709" w:type="dxa"/>
          </w:tcPr>
          <w:p w14:paraId="217C80B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bCs/>
                <w:iCs/>
                <w:sz w:val="18"/>
                <w:lang w:eastAsia="ja-JP"/>
              </w:rPr>
              <w:t>BC</w:t>
            </w:r>
          </w:p>
        </w:tc>
        <w:tc>
          <w:tcPr>
            <w:tcW w:w="567" w:type="dxa"/>
          </w:tcPr>
          <w:p w14:paraId="4062ECE8"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bCs/>
                <w:iCs/>
                <w:sz w:val="18"/>
                <w:lang w:eastAsia="ja-JP"/>
              </w:rPr>
              <w:t>No</w:t>
            </w:r>
          </w:p>
        </w:tc>
        <w:tc>
          <w:tcPr>
            <w:tcW w:w="709" w:type="dxa"/>
          </w:tcPr>
          <w:p w14:paraId="2E2766DC"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38A1D2F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426286A2" w14:textId="77777777" w:rsidTr="005F7846">
        <w:trPr>
          <w:cantSplit/>
          <w:tblHeader/>
        </w:trPr>
        <w:tc>
          <w:tcPr>
            <w:tcW w:w="6917" w:type="dxa"/>
          </w:tcPr>
          <w:p w14:paraId="679478AC"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ne-DC-BC</w:t>
            </w:r>
          </w:p>
          <w:p w14:paraId="45E65FBC"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cs="Arial"/>
                <w:sz w:val="18"/>
                <w:szCs w:val="18"/>
                <w:lang w:eastAsia="ja-JP"/>
              </w:rPr>
              <w:t>Indicates whether the UE supports NE-DC for the band combination.</w:t>
            </w:r>
          </w:p>
        </w:tc>
        <w:tc>
          <w:tcPr>
            <w:tcW w:w="709" w:type="dxa"/>
          </w:tcPr>
          <w:p w14:paraId="31F395CD"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BC</w:t>
            </w:r>
          </w:p>
        </w:tc>
        <w:tc>
          <w:tcPr>
            <w:tcW w:w="567" w:type="dxa"/>
          </w:tcPr>
          <w:p w14:paraId="68C69F8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cs="Arial"/>
                <w:sz w:val="18"/>
                <w:szCs w:val="18"/>
                <w:lang w:eastAsia="ja-JP"/>
              </w:rPr>
              <w:t>No</w:t>
            </w:r>
          </w:p>
        </w:tc>
        <w:tc>
          <w:tcPr>
            <w:tcW w:w="709" w:type="dxa"/>
          </w:tcPr>
          <w:p w14:paraId="26E2F7E1"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6C4C338D"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rsidDel="002B6D02" w14:paraId="2CE3FD07" w14:textId="77777777" w:rsidTr="005F7846">
        <w:trPr>
          <w:cantSplit/>
          <w:tblHeader/>
        </w:trPr>
        <w:tc>
          <w:tcPr>
            <w:tcW w:w="6917" w:type="dxa"/>
          </w:tcPr>
          <w:p w14:paraId="58D3C998"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t>powerClass, powerClass-v1610</w:t>
            </w:r>
          </w:p>
          <w:p w14:paraId="4FE9B6C4" w14:textId="77777777" w:rsidR="00F76D07" w:rsidRPr="00F76D07" w:rsidDel="002B6D02"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F76D07">
              <w:rPr>
                <w:rFonts w:ascii="Arial" w:eastAsia="Times New Roman" w:hAnsi="Arial"/>
                <w:i/>
                <w:sz w:val="18"/>
                <w:lang w:eastAsia="ja-JP"/>
              </w:rPr>
              <w:t>ue</w:t>
            </w:r>
            <w:proofErr w:type="spellEnd"/>
            <w:r w:rsidRPr="00F76D07">
              <w:rPr>
                <w:rFonts w:ascii="Arial" w:eastAsia="Times New Roman" w:hAnsi="Arial"/>
                <w:i/>
                <w:sz w:val="18"/>
                <w:lang w:eastAsia="ja-JP"/>
              </w:rPr>
              <w:t>-PowerClass</w:t>
            </w:r>
            <w:r w:rsidRPr="00F76D07">
              <w:rPr>
                <w:rFonts w:ascii="Arial" w:eastAsia="Times New Roman" w:hAnsi="Arial"/>
                <w:sz w:val="18"/>
                <w:lang w:eastAsia="ja-JP"/>
              </w:rPr>
              <w:t xml:space="preserve"> in </w:t>
            </w:r>
            <w:r w:rsidRPr="00F76D07">
              <w:rPr>
                <w:rFonts w:ascii="Arial" w:eastAsia="Times New Roman" w:hAnsi="Arial"/>
                <w:i/>
                <w:sz w:val="18"/>
                <w:lang w:eastAsia="ja-JP"/>
              </w:rPr>
              <w:t>BandNR</w:t>
            </w:r>
            <w:r w:rsidRPr="00F76D07">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F76D07">
              <w:rPr>
                <w:rFonts w:ascii="Arial" w:eastAsia="Times New Roman" w:hAnsi="Arial"/>
                <w:bCs/>
                <w:iCs/>
                <w:sz w:val="18"/>
                <w:lang w:eastAsia="ja-JP"/>
              </w:rPr>
              <w:t xml:space="preserve">TS 38.101-1 [2] and </w:t>
            </w:r>
            <w:r w:rsidRPr="00F76D07">
              <w:rPr>
                <w:rFonts w:ascii="Arial" w:eastAsia="Times New Roman" w:hAnsi="Arial"/>
                <w:sz w:val="18"/>
                <w:lang w:eastAsia="ja-JP"/>
              </w:rPr>
              <w:t>TS 38.101-3 [4].</w:t>
            </w:r>
            <w:r w:rsidRPr="00F76D07">
              <w:rPr>
                <w:rFonts w:ascii="Arial" w:eastAsia="Times New Roman" w:hAnsi="Arial"/>
                <w:bCs/>
                <w:iCs/>
                <w:sz w:val="18"/>
                <w:lang w:eastAsia="ja-JP"/>
              </w:rPr>
              <w:t xml:space="preserve"> This capability is not applicable to IAB-MT.</w:t>
            </w:r>
          </w:p>
        </w:tc>
        <w:tc>
          <w:tcPr>
            <w:tcW w:w="709" w:type="dxa"/>
          </w:tcPr>
          <w:p w14:paraId="54156248" w14:textId="77777777" w:rsidR="00F76D07" w:rsidRPr="00F76D07" w:rsidDel="002B6D02"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BC</w:t>
            </w:r>
          </w:p>
        </w:tc>
        <w:tc>
          <w:tcPr>
            <w:tcW w:w="567" w:type="dxa"/>
          </w:tcPr>
          <w:p w14:paraId="53683F45" w14:textId="77777777" w:rsidR="00F76D07" w:rsidRPr="00F76D07" w:rsidDel="002B6D02"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No</w:t>
            </w:r>
          </w:p>
        </w:tc>
        <w:tc>
          <w:tcPr>
            <w:tcW w:w="709" w:type="dxa"/>
          </w:tcPr>
          <w:p w14:paraId="61500F1C" w14:textId="77777777" w:rsidR="00F76D07" w:rsidRPr="00F76D07" w:rsidDel="002B6D02"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DengXian" w:hAnsi="Arial"/>
                <w:sz w:val="18"/>
                <w:lang w:eastAsia="ja-JP"/>
              </w:rPr>
              <w:t>N/A</w:t>
            </w:r>
          </w:p>
        </w:tc>
        <w:tc>
          <w:tcPr>
            <w:tcW w:w="728" w:type="dxa"/>
          </w:tcPr>
          <w:p w14:paraId="5760853B" w14:textId="77777777" w:rsidR="00F76D07" w:rsidRPr="00F76D07" w:rsidDel="002B6D02"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FR1 only</w:t>
            </w:r>
          </w:p>
        </w:tc>
      </w:tr>
      <w:tr w:rsidR="00F76D07" w:rsidRPr="00F76D07" w:rsidDel="002B6D02" w14:paraId="264A6C9A" w14:textId="77777777" w:rsidTr="005F7846">
        <w:trPr>
          <w:cantSplit/>
          <w:tblHeader/>
        </w:trPr>
        <w:tc>
          <w:tcPr>
            <w:tcW w:w="6917" w:type="dxa"/>
          </w:tcPr>
          <w:p w14:paraId="416ED228"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b/>
                <w:i/>
                <w:sz w:val="18"/>
                <w:lang w:eastAsia="ja-JP"/>
              </w:rPr>
              <w:lastRenderedPageBreak/>
              <w:t>powerClassNRPart-r16</w:t>
            </w:r>
          </w:p>
          <w:p w14:paraId="53810F7D"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Indicates NR part power class the UE supports when operating according to this band combination.</w:t>
            </w:r>
          </w:p>
          <w:p w14:paraId="193C08C7"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sz w:val="18"/>
                <w:lang w:eastAsia="zh-CN"/>
              </w:rPr>
              <w:t>This</w:t>
            </w:r>
            <w:r w:rsidRPr="00F76D07">
              <w:rPr>
                <w:rFonts w:ascii="Arial" w:eastAsia="Times New Roman" w:hAnsi="Arial"/>
                <w:sz w:val="18"/>
                <w:lang w:eastAsia="en-GB"/>
              </w:rPr>
              <w:t xml:space="preserve"> field only applies for</w:t>
            </w:r>
            <w:r w:rsidRPr="00F76D07">
              <w:rPr>
                <w:rFonts w:ascii="Arial" w:eastAsia="Times New Roman" w:hAnsi="Arial"/>
                <w:sz w:val="18"/>
                <w:lang w:eastAsia="ja-JP"/>
              </w:rPr>
              <w:t xml:space="preserve"> MR</w:t>
            </w:r>
            <w:r w:rsidRPr="00F76D07">
              <w:rPr>
                <w:rFonts w:ascii="Arial" w:eastAsia="Times New Roman" w:hAnsi="Arial"/>
                <w:sz w:val="18"/>
                <w:lang w:eastAsia="zh-CN"/>
              </w:rPr>
              <w:t>-</w:t>
            </w:r>
            <w:r w:rsidRPr="00F76D07">
              <w:rPr>
                <w:rFonts w:ascii="Arial" w:eastAsia="Times New Roman" w:hAnsi="Arial"/>
                <w:sz w:val="18"/>
                <w:lang w:eastAsia="ja-JP"/>
              </w:rPr>
              <w:t xml:space="preserve">DC BCs </w:t>
            </w:r>
            <w:r w:rsidRPr="00F76D07">
              <w:rPr>
                <w:rFonts w:ascii="Arial" w:eastAsia="Times New Roman" w:hAnsi="Arial"/>
                <w:sz w:val="18"/>
                <w:lang w:eastAsia="zh-CN"/>
              </w:rPr>
              <w:t>containing</w:t>
            </w:r>
            <w:r w:rsidRPr="00F76D07">
              <w:rPr>
                <w:rFonts w:ascii="Arial" w:eastAsia="Times New Roman" w:hAnsi="Arial"/>
                <w:sz w:val="18"/>
                <w:lang w:eastAsia="ja-JP"/>
              </w:rPr>
              <w:t xml:space="preserve"> only single </w:t>
            </w:r>
            <w:r w:rsidRPr="00F76D07">
              <w:rPr>
                <w:rFonts w:ascii="Arial" w:eastAsia="Times New Roman" w:hAnsi="Arial"/>
                <w:sz w:val="18"/>
                <w:lang w:eastAsia="zh-CN"/>
              </w:rPr>
              <w:t>CC</w:t>
            </w:r>
            <w:r w:rsidRPr="00F76D07">
              <w:rPr>
                <w:rFonts w:ascii="Arial" w:eastAsia="Times New Roman" w:hAnsi="Arial"/>
                <w:sz w:val="18"/>
                <w:lang w:eastAsia="ja-JP"/>
              </w:rPr>
              <w:t xml:space="preserve"> or intra-band CA in NR side in this release</w:t>
            </w:r>
            <w:r w:rsidRPr="00F76D07">
              <w:rPr>
                <w:rFonts w:ascii="Arial" w:eastAsia="Times New Roman" w:hAnsi="Arial"/>
                <w:sz w:val="18"/>
                <w:lang w:eastAsia="zh-CN"/>
              </w:rPr>
              <w:t>.</w:t>
            </w:r>
          </w:p>
        </w:tc>
        <w:tc>
          <w:tcPr>
            <w:tcW w:w="709" w:type="dxa"/>
          </w:tcPr>
          <w:p w14:paraId="2F29700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BC</w:t>
            </w:r>
          </w:p>
        </w:tc>
        <w:tc>
          <w:tcPr>
            <w:tcW w:w="567" w:type="dxa"/>
          </w:tcPr>
          <w:p w14:paraId="63BB2C5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No</w:t>
            </w:r>
          </w:p>
        </w:tc>
        <w:tc>
          <w:tcPr>
            <w:tcW w:w="709" w:type="dxa"/>
          </w:tcPr>
          <w:p w14:paraId="1EA1964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Times New Roman" w:hAnsi="Arial" w:cs="Arial"/>
                <w:sz w:val="18"/>
                <w:szCs w:val="18"/>
                <w:lang w:eastAsia="ja-JP"/>
              </w:rPr>
              <w:t>N/A</w:t>
            </w:r>
          </w:p>
        </w:tc>
        <w:tc>
          <w:tcPr>
            <w:tcW w:w="728" w:type="dxa"/>
          </w:tcPr>
          <w:p w14:paraId="380EAE88"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FR1 only</w:t>
            </w:r>
          </w:p>
        </w:tc>
      </w:tr>
      <w:tr w:rsidR="00F76D07" w:rsidRPr="00F76D07" w14:paraId="7FB20756" w14:textId="77777777" w:rsidTr="005F7846">
        <w:trPr>
          <w:cantSplit/>
          <w:tblHeader/>
        </w:trPr>
        <w:tc>
          <w:tcPr>
            <w:tcW w:w="6917" w:type="dxa"/>
          </w:tcPr>
          <w:p w14:paraId="10351794" w14:textId="77777777" w:rsidR="00F76D07" w:rsidRPr="00F76D07" w:rsidRDefault="00F76D07" w:rsidP="00F76D07">
            <w:pPr>
              <w:keepNext/>
              <w:keepLines/>
              <w:overflowPunct w:val="0"/>
              <w:autoSpaceDE w:val="0"/>
              <w:autoSpaceDN w:val="0"/>
              <w:adjustRightInd w:val="0"/>
              <w:spacing w:after="0"/>
              <w:textAlignment w:val="baseline"/>
              <w:rPr>
                <w:rFonts w:ascii="Arial" w:eastAsia="DengXian" w:hAnsi="Arial"/>
                <w:b/>
                <w:bCs/>
                <w:i/>
                <w:iCs/>
                <w:sz w:val="18"/>
                <w:lang w:eastAsia="ja-JP"/>
              </w:rPr>
            </w:pPr>
            <w:r w:rsidRPr="00F76D07">
              <w:rPr>
                <w:rFonts w:ascii="Arial" w:eastAsia="DengXian" w:hAnsi="Arial"/>
                <w:b/>
                <w:bCs/>
                <w:i/>
                <w:iCs/>
                <w:sz w:val="18"/>
                <w:lang w:eastAsia="ja-JP"/>
              </w:rPr>
              <w:t>scalingFactorTxSidelink-r16, scalingFactorRxSidelink-r16</w:t>
            </w:r>
          </w:p>
          <w:p w14:paraId="5FD6551E"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sz w:val="18"/>
                <w:lang w:eastAsia="en-GB"/>
              </w:rPr>
              <w:t xml:space="preserve">Indicates, for a particular Uu band combination, the scaling factor for the PC5 band combination(s) on which the UE supports simultaneous transmission/reception (as indicated by </w:t>
            </w:r>
            <w:r w:rsidRPr="00F76D07">
              <w:rPr>
                <w:rFonts w:ascii="Arial" w:eastAsia="Times New Roman" w:hAnsi="Arial"/>
                <w:i/>
                <w:sz w:val="18"/>
                <w:lang w:eastAsia="en-GB"/>
              </w:rPr>
              <w:t>supportedTxBandCombListPerBC-Sidelink-r16</w:t>
            </w:r>
            <w:r w:rsidRPr="00F76D07">
              <w:rPr>
                <w:rFonts w:ascii="Arial" w:eastAsia="Times New Roman" w:hAnsi="Arial"/>
                <w:sz w:val="18"/>
                <w:lang w:eastAsia="en-GB"/>
              </w:rPr>
              <w:t xml:space="preserve"> / </w:t>
            </w:r>
            <w:r w:rsidRPr="00F76D07">
              <w:rPr>
                <w:rFonts w:ascii="Arial" w:eastAsia="Times New Roman" w:hAnsi="Arial"/>
                <w:i/>
                <w:sz w:val="18"/>
                <w:lang w:eastAsia="en-GB"/>
              </w:rPr>
              <w:t>supportedRxBandCombListPerBC-Sidelink-r16</w:t>
            </w:r>
            <w:r w:rsidRPr="00F76D07">
              <w:rPr>
                <w:rFonts w:ascii="Arial" w:eastAsia="Times New Roman" w:hAnsi="Arial"/>
                <w:sz w:val="18"/>
                <w:lang w:eastAsia="en-GB"/>
              </w:rPr>
              <w:t xml:space="preserve">). The leading / leftmost value corresponds to the first band combination included in </w:t>
            </w:r>
            <w:proofErr w:type="spellStart"/>
            <w:r w:rsidRPr="00F76D07">
              <w:rPr>
                <w:rFonts w:ascii="Arial" w:eastAsia="Times New Roman" w:hAnsi="Arial"/>
                <w:i/>
                <w:iCs/>
                <w:sz w:val="18"/>
                <w:lang w:eastAsia="en-GB"/>
              </w:rPr>
              <w:t>BandCombinationListSidelinkEUTRA</w:t>
            </w:r>
            <w:proofErr w:type="spellEnd"/>
            <w:r w:rsidRPr="00F76D07">
              <w:rPr>
                <w:rFonts w:ascii="Arial" w:eastAsia="Times New Roman" w:hAnsi="Arial"/>
                <w:i/>
                <w:iCs/>
                <w:sz w:val="18"/>
                <w:lang w:eastAsia="en-GB"/>
              </w:rPr>
              <w:t>-NR</w:t>
            </w:r>
            <w:r w:rsidRPr="00F76D07">
              <w:rPr>
                <w:rFonts w:ascii="Arial" w:eastAsia="Times New Roman" w:hAnsi="Arial"/>
                <w:sz w:val="18"/>
                <w:lang w:eastAsia="en-GB"/>
              </w:rPr>
              <w:t xml:space="preserve"> which is indicated with value 1 by </w:t>
            </w:r>
            <w:r w:rsidRPr="00F76D07">
              <w:rPr>
                <w:rFonts w:ascii="Arial" w:eastAsia="Times New Roman" w:hAnsi="Arial"/>
                <w:i/>
                <w:sz w:val="18"/>
                <w:lang w:eastAsia="en-GB"/>
              </w:rPr>
              <w:t>supportedTxBandCombListPerBC-Sidelink-r16</w:t>
            </w:r>
            <w:r w:rsidRPr="00F76D07">
              <w:rPr>
                <w:rFonts w:ascii="Arial" w:eastAsia="Times New Roman" w:hAnsi="Arial"/>
                <w:sz w:val="18"/>
                <w:lang w:eastAsia="en-GB"/>
              </w:rPr>
              <w:t xml:space="preserve"> / </w:t>
            </w:r>
            <w:r w:rsidRPr="00F76D07">
              <w:rPr>
                <w:rFonts w:ascii="Arial" w:eastAsia="Times New Roman" w:hAnsi="Arial"/>
                <w:i/>
                <w:sz w:val="18"/>
                <w:lang w:eastAsia="en-GB"/>
              </w:rPr>
              <w:t>supportedRxBandCombListPerBC-Sidelink-r16</w:t>
            </w:r>
            <w:r w:rsidRPr="00F76D07">
              <w:rPr>
                <w:rFonts w:ascii="Arial" w:eastAsia="Times New Roman" w:hAnsi="Arial" w:cs="Arial"/>
                <w:sz w:val="18"/>
                <w:szCs w:val="18"/>
                <w:lang w:eastAsia="ja-JP"/>
              </w:rPr>
              <w:t xml:space="preserve">, the next value corresponds to the second </w:t>
            </w:r>
            <w:r w:rsidRPr="00F76D07">
              <w:rPr>
                <w:rFonts w:ascii="Arial" w:eastAsia="Times New Roman" w:hAnsi="Arial"/>
                <w:sz w:val="18"/>
                <w:lang w:eastAsia="en-GB"/>
              </w:rPr>
              <w:t xml:space="preserve">band combination included in </w:t>
            </w:r>
            <w:proofErr w:type="spellStart"/>
            <w:r w:rsidRPr="00F76D07">
              <w:rPr>
                <w:rFonts w:ascii="Arial" w:eastAsia="Times New Roman" w:hAnsi="Arial"/>
                <w:i/>
                <w:sz w:val="18"/>
                <w:lang w:eastAsia="en-GB"/>
              </w:rPr>
              <w:t>BandCombinationListSidelinkEUTRA</w:t>
            </w:r>
            <w:proofErr w:type="spellEnd"/>
            <w:r w:rsidRPr="00F76D07">
              <w:rPr>
                <w:rFonts w:ascii="Arial" w:eastAsia="Times New Roman" w:hAnsi="Arial"/>
                <w:i/>
                <w:sz w:val="18"/>
                <w:lang w:eastAsia="en-GB"/>
              </w:rPr>
              <w:t>-NR</w:t>
            </w:r>
            <w:r w:rsidRPr="00F76D07">
              <w:rPr>
                <w:rFonts w:ascii="Arial" w:eastAsia="Times New Roman" w:hAnsi="Arial" w:cs="Arial"/>
                <w:sz w:val="18"/>
                <w:szCs w:val="18"/>
                <w:lang w:eastAsia="ja-JP"/>
              </w:rPr>
              <w:t xml:space="preserve"> </w:t>
            </w:r>
            <w:r w:rsidRPr="00F76D07">
              <w:rPr>
                <w:rFonts w:ascii="Arial" w:eastAsia="Times New Roman" w:hAnsi="Arial"/>
                <w:iCs/>
                <w:sz w:val="18"/>
                <w:lang w:eastAsia="en-GB"/>
              </w:rPr>
              <w:t xml:space="preserve">which is indicated with value 1 by </w:t>
            </w:r>
            <w:r w:rsidRPr="00F76D07">
              <w:rPr>
                <w:rFonts w:ascii="Arial" w:eastAsia="Times New Roman" w:hAnsi="Arial"/>
                <w:i/>
                <w:sz w:val="18"/>
                <w:lang w:eastAsia="en-GB"/>
              </w:rPr>
              <w:t xml:space="preserve">supportedTxBandCombListPerBC-Sidelink-r16 </w:t>
            </w:r>
            <w:r w:rsidRPr="00F76D07">
              <w:rPr>
                <w:rFonts w:ascii="Arial" w:eastAsia="Times New Roman" w:hAnsi="Arial"/>
                <w:sz w:val="18"/>
                <w:lang w:eastAsia="en-GB"/>
              </w:rPr>
              <w:t>/</w:t>
            </w:r>
            <w:r w:rsidRPr="00F76D07">
              <w:rPr>
                <w:rFonts w:ascii="Arial" w:eastAsia="Times New Roman" w:hAnsi="Arial"/>
                <w:i/>
                <w:sz w:val="18"/>
                <w:lang w:eastAsia="en-GB"/>
              </w:rPr>
              <w:t xml:space="preserve"> supportedRxBandCombListPerBC-Sidelink-r16 </w:t>
            </w:r>
            <w:r w:rsidRPr="00F76D07">
              <w:rPr>
                <w:rFonts w:ascii="Arial" w:eastAsia="Times New Roman" w:hAnsi="Arial" w:cs="Arial"/>
                <w:sz w:val="18"/>
                <w:szCs w:val="18"/>
                <w:lang w:eastAsia="ja-JP"/>
              </w:rPr>
              <w:t xml:space="preserve">and so on. For each value of </w:t>
            </w:r>
            <w:r w:rsidRPr="00F76D07">
              <w:rPr>
                <w:rFonts w:ascii="Arial" w:eastAsia="Times New Roman" w:hAnsi="Arial" w:cs="Arial"/>
                <w:i/>
                <w:sz w:val="18"/>
                <w:szCs w:val="18"/>
                <w:lang w:eastAsia="ja-JP"/>
              </w:rPr>
              <w:t>ScalingFactorSidelink-r16</w:t>
            </w:r>
            <w:r w:rsidRPr="00F76D07">
              <w:rPr>
                <w:rFonts w:ascii="Arial" w:eastAsia="Times New Roman" w:hAnsi="Arial"/>
                <w:sz w:val="18"/>
                <w:lang w:eastAsia="zh-CN"/>
              </w:rPr>
              <w:t>, v</w:t>
            </w:r>
            <w:r w:rsidRPr="00F76D07">
              <w:rPr>
                <w:rFonts w:ascii="Arial" w:eastAsia="Times New Roman" w:hAnsi="Arial"/>
                <w:sz w:val="18"/>
                <w:lang w:eastAsia="ja-JP"/>
              </w:rPr>
              <w:t>alue f0p4 indicates the scaling factor 0.4, f0p75 indicates 0.75, and so on.</w:t>
            </w:r>
          </w:p>
        </w:tc>
        <w:tc>
          <w:tcPr>
            <w:tcW w:w="709" w:type="dxa"/>
          </w:tcPr>
          <w:p w14:paraId="3C8C3D42"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bCs/>
                <w:iCs/>
                <w:sz w:val="18"/>
                <w:lang w:eastAsia="zh-CN"/>
              </w:rPr>
              <w:t>BC</w:t>
            </w:r>
          </w:p>
        </w:tc>
        <w:tc>
          <w:tcPr>
            <w:tcW w:w="567" w:type="dxa"/>
          </w:tcPr>
          <w:p w14:paraId="6B16F34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bCs/>
                <w:iCs/>
                <w:sz w:val="18"/>
                <w:lang w:eastAsia="zh-CN"/>
              </w:rPr>
              <w:t>No</w:t>
            </w:r>
          </w:p>
        </w:tc>
        <w:tc>
          <w:tcPr>
            <w:tcW w:w="709" w:type="dxa"/>
          </w:tcPr>
          <w:p w14:paraId="6A7EDC21"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DengXian" w:hAnsi="Arial"/>
                <w:sz w:val="18"/>
                <w:lang w:eastAsia="ja-JP"/>
              </w:rPr>
              <w:t>N/A</w:t>
            </w:r>
          </w:p>
        </w:tc>
        <w:tc>
          <w:tcPr>
            <w:tcW w:w="728" w:type="dxa"/>
          </w:tcPr>
          <w:p w14:paraId="1FCFBDD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76D07">
              <w:rPr>
                <w:rFonts w:ascii="Arial" w:eastAsia="Times New Roman" w:hAnsi="Arial"/>
                <w:sz w:val="18"/>
                <w:lang w:eastAsia="zh-CN"/>
              </w:rPr>
              <w:t>N/A</w:t>
            </w:r>
          </w:p>
        </w:tc>
      </w:tr>
      <w:tr w:rsidR="00F76D07" w:rsidRPr="00F76D07" w14:paraId="36FDA327" w14:textId="77777777" w:rsidTr="005F7846">
        <w:trPr>
          <w:cantSplit/>
          <w:tblHeader/>
        </w:trPr>
        <w:tc>
          <w:tcPr>
            <w:tcW w:w="6917" w:type="dxa"/>
          </w:tcPr>
          <w:p w14:paraId="6BD07D94"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76D07">
              <w:rPr>
                <w:rFonts w:ascii="Arial" w:eastAsia="Times New Roman" w:hAnsi="Arial"/>
                <w:b/>
                <w:i/>
                <w:sz w:val="18"/>
                <w:szCs w:val="22"/>
                <w:lang w:eastAsia="ja-JP"/>
              </w:rPr>
              <w:t>SRS-</w:t>
            </w:r>
            <w:proofErr w:type="spellStart"/>
            <w:r w:rsidRPr="00F76D07">
              <w:rPr>
                <w:rFonts w:ascii="Arial" w:eastAsia="Times New Roman" w:hAnsi="Arial"/>
                <w:b/>
                <w:i/>
                <w:sz w:val="18"/>
                <w:szCs w:val="22"/>
                <w:lang w:eastAsia="ja-JP"/>
              </w:rPr>
              <w:t>SwitchingTimeNR</w:t>
            </w:r>
            <w:proofErr w:type="spellEnd"/>
          </w:p>
          <w:p w14:paraId="386E830A"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F76D07">
              <w:rPr>
                <w:rFonts w:ascii="Arial" w:eastAsia="Times New Roman" w:hAnsi="Arial"/>
                <w:i/>
                <w:sz w:val="18"/>
                <w:lang w:eastAsia="ja-JP"/>
              </w:rPr>
              <w:t>switchingTimeDL</w:t>
            </w:r>
            <w:proofErr w:type="spellEnd"/>
            <w:r w:rsidRPr="00F76D07">
              <w:rPr>
                <w:rFonts w:ascii="Arial" w:eastAsia="Times New Roman" w:hAnsi="Arial"/>
                <w:i/>
                <w:sz w:val="18"/>
                <w:lang w:eastAsia="ja-JP"/>
              </w:rPr>
              <w:t xml:space="preserve">/ </w:t>
            </w:r>
            <w:proofErr w:type="spellStart"/>
            <w:r w:rsidRPr="00F76D07">
              <w:rPr>
                <w:rFonts w:ascii="Arial" w:eastAsia="Times New Roman" w:hAnsi="Arial"/>
                <w:i/>
                <w:sz w:val="18"/>
                <w:lang w:eastAsia="ja-JP"/>
              </w:rPr>
              <w:t>switchingTimeUL</w:t>
            </w:r>
            <w:proofErr w:type="spellEnd"/>
            <w:r w:rsidRPr="00F76D07">
              <w:rPr>
                <w:rFonts w:ascii="Arial" w:eastAsia="Times New Roman" w:hAnsi="Arial"/>
                <w:iCs/>
                <w:sz w:val="18"/>
                <w:lang w:eastAsia="ja-JP"/>
              </w:rPr>
              <w:t>:</w:t>
            </w:r>
            <w:r w:rsidRPr="00F76D07">
              <w:rPr>
                <w:rFonts w:ascii="Arial" w:eastAsia="Times New Roman" w:hAnsi="Arial"/>
                <w:i/>
                <w:sz w:val="18"/>
                <w:lang w:eastAsia="ja-JP"/>
              </w:rPr>
              <w:t xml:space="preserve"> </w:t>
            </w:r>
            <w:r w:rsidRPr="00F76D07">
              <w:rPr>
                <w:rFonts w:ascii="Arial" w:eastAsia="Times New Roman" w:hAnsi="Arial"/>
                <w:sz w:val="18"/>
                <w:lang w:eastAsia="ja-JP"/>
              </w:rPr>
              <w:t xml:space="preserve">n0us represents 0 us, n30us represents 30us, and so on. </w:t>
            </w:r>
            <w:proofErr w:type="spellStart"/>
            <w:r w:rsidRPr="00F76D07">
              <w:rPr>
                <w:rFonts w:ascii="Arial" w:eastAsia="Times New Roman" w:hAnsi="Arial"/>
                <w:i/>
                <w:sz w:val="18"/>
                <w:lang w:eastAsia="ja-JP"/>
              </w:rPr>
              <w:t>switchingTimeDL</w:t>
            </w:r>
            <w:proofErr w:type="spellEnd"/>
            <w:r w:rsidRPr="00F76D07">
              <w:rPr>
                <w:rFonts w:ascii="Arial" w:eastAsia="Times New Roman" w:hAnsi="Arial"/>
                <w:i/>
                <w:sz w:val="18"/>
                <w:lang w:eastAsia="ja-JP"/>
              </w:rPr>
              <w:t xml:space="preserve">/ </w:t>
            </w:r>
            <w:proofErr w:type="spellStart"/>
            <w:r w:rsidRPr="00F76D07">
              <w:rPr>
                <w:rFonts w:ascii="Arial" w:eastAsia="Times New Roman" w:hAnsi="Arial"/>
                <w:i/>
                <w:sz w:val="18"/>
                <w:lang w:eastAsia="ja-JP"/>
              </w:rPr>
              <w:t>switchingTimeUL</w:t>
            </w:r>
            <w:proofErr w:type="spellEnd"/>
            <w:r w:rsidRPr="00F76D07">
              <w:rPr>
                <w:rFonts w:ascii="Arial" w:eastAsia="Calibri" w:hAnsi="Arial"/>
                <w:sz w:val="18"/>
                <w:lang w:eastAsia="ja-JP"/>
              </w:rPr>
              <w:t xml:space="preserve"> is </w:t>
            </w:r>
            <w:r w:rsidRPr="00F76D07">
              <w:rPr>
                <w:rFonts w:ascii="Arial" w:eastAsia="Times New Roman" w:hAnsi="Arial"/>
                <w:sz w:val="18"/>
                <w:lang w:eastAsia="ja-JP"/>
              </w:rPr>
              <w:t>mandatory present if switching between the NR band pair is supported,</w:t>
            </w:r>
            <w:r w:rsidRPr="00F76D07">
              <w:rPr>
                <w:rFonts w:ascii="Arial" w:eastAsia="Calibri" w:hAnsi="Arial"/>
                <w:sz w:val="18"/>
                <w:lang w:eastAsia="ja-JP"/>
              </w:rPr>
              <w:t xml:space="preserve"> otherwise the field is absent. </w:t>
            </w:r>
            <w:r w:rsidRPr="00F76D07">
              <w:rPr>
                <w:rFonts w:ascii="Arial" w:eastAsia="Times New Roman" w:hAnsi="Arial"/>
                <w:sz w:val="18"/>
                <w:lang w:eastAsia="en-GB"/>
              </w:rPr>
              <w:t>It is signalled per pair of bands per band combination.</w:t>
            </w:r>
          </w:p>
        </w:tc>
        <w:tc>
          <w:tcPr>
            <w:tcW w:w="709" w:type="dxa"/>
          </w:tcPr>
          <w:p w14:paraId="02A5DC3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FD</w:t>
            </w:r>
          </w:p>
        </w:tc>
        <w:tc>
          <w:tcPr>
            <w:tcW w:w="567" w:type="dxa"/>
          </w:tcPr>
          <w:p w14:paraId="2FFF068C"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No</w:t>
            </w:r>
          </w:p>
        </w:tc>
        <w:tc>
          <w:tcPr>
            <w:tcW w:w="709" w:type="dxa"/>
          </w:tcPr>
          <w:p w14:paraId="65AB026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6C87F638"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03252FFC" w14:textId="77777777" w:rsidTr="005F7846">
        <w:trPr>
          <w:cantSplit/>
          <w:tblHeader/>
        </w:trPr>
        <w:tc>
          <w:tcPr>
            <w:tcW w:w="6917" w:type="dxa"/>
          </w:tcPr>
          <w:p w14:paraId="3B68DCB8"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76D07">
              <w:rPr>
                <w:rFonts w:ascii="Arial" w:eastAsia="Times New Roman" w:hAnsi="Arial"/>
                <w:b/>
                <w:i/>
                <w:sz w:val="18"/>
                <w:szCs w:val="22"/>
                <w:lang w:eastAsia="ja-JP"/>
              </w:rPr>
              <w:t>SRS-</w:t>
            </w:r>
            <w:proofErr w:type="spellStart"/>
            <w:r w:rsidRPr="00F76D07">
              <w:rPr>
                <w:rFonts w:ascii="Arial" w:eastAsia="Times New Roman" w:hAnsi="Arial"/>
                <w:b/>
                <w:i/>
                <w:sz w:val="18"/>
                <w:szCs w:val="22"/>
                <w:lang w:eastAsia="ja-JP"/>
              </w:rPr>
              <w:t>SwitchingTimeEUTRA</w:t>
            </w:r>
            <w:proofErr w:type="spellEnd"/>
          </w:p>
          <w:p w14:paraId="40E8589C"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en-GB"/>
              </w:rPr>
            </w:pPr>
            <w:r w:rsidRPr="00F76D07">
              <w:rPr>
                <w:rFonts w:ascii="Arial" w:eastAsia="Times New Roman" w:hAnsi="Arial"/>
                <w:sz w:val="18"/>
                <w:lang w:eastAsia="ja-JP"/>
              </w:rPr>
              <w:t xml:space="preserve">Indicates the </w:t>
            </w:r>
            <w:r w:rsidRPr="00F76D07">
              <w:rPr>
                <w:rFonts w:ascii="Arial" w:eastAsia="Times New Roman" w:hAnsi="Arial"/>
                <w:sz w:val="18"/>
                <w:lang w:eastAsia="zh-CN"/>
              </w:rPr>
              <w:t xml:space="preserve">interruption time on DL/UL reception within a EUTRA band pair during the </w:t>
            </w:r>
            <w:r w:rsidRPr="00F76D07">
              <w:rPr>
                <w:rFonts w:ascii="Arial" w:eastAsia="Times New Roman" w:hAnsi="Arial"/>
                <w:sz w:val="18"/>
                <w:lang w:eastAsia="ja-JP"/>
              </w:rPr>
              <w:t xml:space="preserve">RF retuning for switching between </w:t>
            </w:r>
            <w:r w:rsidRPr="00F76D07">
              <w:rPr>
                <w:rFonts w:ascii="Arial" w:eastAsia="Times New Roman" w:hAnsi="Arial"/>
                <w:sz w:val="18"/>
                <w:lang w:eastAsia="en-GB"/>
              </w:rPr>
              <w:t xml:space="preserve">a carrier on one band and another (PUSCH-less) carrier on the other band to transmit SRS. </w:t>
            </w:r>
            <w:proofErr w:type="spellStart"/>
            <w:r w:rsidRPr="00F76D07">
              <w:rPr>
                <w:rFonts w:ascii="Arial" w:eastAsia="Times New Roman" w:hAnsi="Arial"/>
                <w:i/>
                <w:sz w:val="18"/>
                <w:lang w:eastAsia="ja-JP"/>
              </w:rPr>
              <w:t>switchingTimeDL</w:t>
            </w:r>
            <w:proofErr w:type="spellEnd"/>
            <w:r w:rsidRPr="00F76D07">
              <w:rPr>
                <w:rFonts w:ascii="Arial" w:eastAsia="Times New Roman" w:hAnsi="Arial"/>
                <w:i/>
                <w:sz w:val="18"/>
                <w:lang w:eastAsia="ja-JP"/>
              </w:rPr>
              <w:t xml:space="preserve">/ </w:t>
            </w:r>
            <w:proofErr w:type="spellStart"/>
            <w:r w:rsidRPr="00F76D07">
              <w:rPr>
                <w:rFonts w:ascii="Arial" w:eastAsia="Times New Roman" w:hAnsi="Arial"/>
                <w:i/>
                <w:sz w:val="18"/>
                <w:lang w:eastAsia="ja-JP"/>
              </w:rPr>
              <w:t>switchingTimeUL</w:t>
            </w:r>
            <w:proofErr w:type="spellEnd"/>
            <w:r w:rsidRPr="00F76D07">
              <w:rPr>
                <w:rFonts w:ascii="Arial" w:eastAsia="Times New Roman" w:hAnsi="Arial"/>
                <w:i/>
                <w:sz w:val="18"/>
                <w:lang w:eastAsia="ja-JP"/>
              </w:rPr>
              <w:t xml:space="preserve">: </w:t>
            </w:r>
            <w:r w:rsidRPr="00F76D07">
              <w:rPr>
                <w:rFonts w:ascii="Arial" w:eastAsia="Times New Roman" w:hAnsi="Arial"/>
                <w:sz w:val="18"/>
                <w:lang w:eastAsia="ja-JP"/>
              </w:rPr>
              <w:t>n0 represents 0 OFDM symbol</w:t>
            </w:r>
            <w:r w:rsidRPr="00F76D07">
              <w:rPr>
                <w:rFonts w:ascii="Arial" w:eastAsia="Times New Roman" w:hAnsi="Arial"/>
                <w:sz w:val="18"/>
                <w:lang w:eastAsia="zh-CN"/>
              </w:rPr>
              <w:t>s</w:t>
            </w:r>
            <w:r w:rsidRPr="00F76D07">
              <w:rPr>
                <w:rFonts w:ascii="Arial" w:eastAsia="Times New Roman" w:hAnsi="Arial"/>
                <w:sz w:val="18"/>
                <w:lang w:eastAsia="ja-JP"/>
              </w:rPr>
              <w:t>, n0dot5 represents 0.5 OFDM symbol</w:t>
            </w:r>
            <w:r w:rsidRPr="00F76D07">
              <w:rPr>
                <w:rFonts w:ascii="Arial" w:eastAsia="Times New Roman" w:hAnsi="Arial"/>
                <w:sz w:val="18"/>
                <w:lang w:eastAsia="zh-CN"/>
              </w:rPr>
              <w:t>s</w:t>
            </w:r>
            <w:r w:rsidRPr="00F76D07">
              <w:rPr>
                <w:rFonts w:ascii="Arial" w:eastAsia="Times New Roman" w:hAnsi="Arial"/>
                <w:sz w:val="18"/>
                <w:lang w:eastAsia="ja-JP"/>
              </w:rPr>
              <w:t xml:space="preserve">, n1 represents 1 OFDM symbol and so on. </w:t>
            </w:r>
            <w:proofErr w:type="spellStart"/>
            <w:r w:rsidRPr="00F76D07">
              <w:rPr>
                <w:rFonts w:ascii="Arial" w:eastAsia="Times New Roman" w:hAnsi="Arial"/>
                <w:i/>
                <w:sz w:val="18"/>
                <w:lang w:eastAsia="ja-JP"/>
              </w:rPr>
              <w:t>switchingTimeDL</w:t>
            </w:r>
            <w:proofErr w:type="spellEnd"/>
            <w:r w:rsidRPr="00F76D07">
              <w:rPr>
                <w:rFonts w:ascii="Arial" w:eastAsia="Times New Roman" w:hAnsi="Arial"/>
                <w:i/>
                <w:sz w:val="18"/>
                <w:lang w:eastAsia="ja-JP"/>
              </w:rPr>
              <w:t xml:space="preserve">/ </w:t>
            </w:r>
            <w:proofErr w:type="spellStart"/>
            <w:r w:rsidRPr="00F76D07">
              <w:rPr>
                <w:rFonts w:ascii="Arial" w:eastAsia="Times New Roman" w:hAnsi="Arial"/>
                <w:i/>
                <w:sz w:val="18"/>
                <w:lang w:eastAsia="ja-JP"/>
              </w:rPr>
              <w:t>switchingTimeUL</w:t>
            </w:r>
            <w:proofErr w:type="spellEnd"/>
            <w:r w:rsidRPr="00F76D07">
              <w:rPr>
                <w:rFonts w:ascii="Arial" w:eastAsia="Calibri" w:hAnsi="Arial"/>
                <w:sz w:val="18"/>
                <w:lang w:eastAsia="ja-JP"/>
              </w:rPr>
              <w:t xml:space="preserve"> is </w:t>
            </w:r>
            <w:r w:rsidRPr="00F76D07">
              <w:rPr>
                <w:rFonts w:ascii="Arial" w:eastAsia="Times New Roman" w:hAnsi="Arial"/>
                <w:sz w:val="18"/>
                <w:lang w:eastAsia="ja-JP"/>
              </w:rPr>
              <w:t>mandatory present if switching between the EUTRA band pair is supported,</w:t>
            </w:r>
            <w:r w:rsidRPr="00F76D07">
              <w:rPr>
                <w:rFonts w:ascii="Arial" w:eastAsia="Calibri" w:hAnsi="Arial"/>
                <w:sz w:val="18"/>
                <w:lang w:eastAsia="ja-JP"/>
              </w:rPr>
              <w:t xml:space="preserve"> otherwise the field is absent.</w:t>
            </w:r>
            <w:r w:rsidRPr="00F76D07">
              <w:rPr>
                <w:rFonts w:ascii="Arial" w:eastAsia="Times New Roman" w:hAnsi="Arial"/>
                <w:sz w:val="18"/>
                <w:lang w:eastAsia="en-GB"/>
              </w:rPr>
              <w:t xml:space="preserve"> It is signalled per pair of bands per band combination.</w:t>
            </w:r>
          </w:p>
        </w:tc>
        <w:tc>
          <w:tcPr>
            <w:tcW w:w="709" w:type="dxa"/>
          </w:tcPr>
          <w:p w14:paraId="2C9C236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FD</w:t>
            </w:r>
          </w:p>
        </w:tc>
        <w:tc>
          <w:tcPr>
            <w:tcW w:w="567" w:type="dxa"/>
          </w:tcPr>
          <w:p w14:paraId="7D05F762"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No</w:t>
            </w:r>
          </w:p>
        </w:tc>
        <w:tc>
          <w:tcPr>
            <w:tcW w:w="709" w:type="dxa"/>
          </w:tcPr>
          <w:p w14:paraId="68F05ED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6872474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6DAD76AD" w14:textId="77777777" w:rsidTr="005F7846">
        <w:trPr>
          <w:cantSplit/>
          <w:tblHeader/>
        </w:trPr>
        <w:tc>
          <w:tcPr>
            <w:tcW w:w="6917" w:type="dxa"/>
          </w:tcPr>
          <w:p w14:paraId="44AE8B12"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76D07">
              <w:rPr>
                <w:rFonts w:ascii="Arial" w:eastAsia="Times New Roman" w:hAnsi="Arial"/>
                <w:b/>
                <w:i/>
                <w:sz w:val="18"/>
                <w:lang w:eastAsia="ja-JP"/>
              </w:rPr>
              <w:lastRenderedPageBreak/>
              <w:t>srs-TxSwitch</w:t>
            </w:r>
            <w:proofErr w:type="spellEnd"/>
            <w:r w:rsidRPr="00F76D07">
              <w:rPr>
                <w:rFonts w:ascii="Arial" w:eastAsia="Times New Roman" w:hAnsi="Arial"/>
                <w:b/>
                <w:i/>
                <w:sz w:val="18"/>
                <w:lang w:eastAsia="ja-JP"/>
              </w:rPr>
              <w:t>, srs-TxSwitch-v1610</w:t>
            </w:r>
          </w:p>
          <w:p w14:paraId="771A180A"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3F193B0F" w14:textId="77777777" w:rsidR="00F76D07" w:rsidRPr="00F76D07" w:rsidRDefault="00F76D07" w:rsidP="00F76D07">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cs="Arial"/>
                <w:i/>
                <w:sz w:val="18"/>
                <w:szCs w:val="18"/>
                <w:lang w:eastAsia="ja-JP"/>
              </w:rPr>
              <w:t>supportedSRS-TxPortSwitch</w:t>
            </w:r>
            <w:r w:rsidRPr="00F76D07">
              <w:rPr>
                <w:rFonts w:ascii="Arial" w:eastAsia="Times New Roman" w:hAnsi="Arial" w:cs="Arial"/>
                <w:sz w:val="18"/>
                <w:szCs w:val="18"/>
                <w:lang w:eastAsia="ja-JP"/>
              </w:rPr>
              <w:t xml:space="preserve"> indicates SRS Tx port switching pattern supported by the UE, which is mandatory with capability signaling. The indicated UE antenna switching capability of ′</w:t>
            </w:r>
            <w:proofErr w:type="spellStart"/>
            <w:r w:rsidRPr="00F76D07">
              <w:rPr>
                <w:rFonts w:ascii="Arial" w:eastAsia="Times New Roman" w:hAnsi="Arial" w:cs="Arial"/>
                <w:sz w:val="18"/>
                <w:szCs w:val="18"/>
                <w:lang w:eastAsia="ja-JP"/>
              </w:rPr>
              <w:t>xTyR</w:t>
            </w:r>
            <w:proofErr w:type="spellEnd"/>
            <w:r w:rsidRPr="00F76D07">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F76D07">
              <w:rPr>
                <w:rFonts w:ascii="Arial" w:eastAsia="Times New Roman" w:hAnsi="Arial" w:cs="Arial"/>
                <w:i/>
                <w:sz w:val="18"/>
                <w:szCs w:val="18"/>
                <w:lang w:eastAsia="ja-JP"/>
              </w:rPr>
              <w:t>supportedSRS-TxPortSwitch-v1610</w:t>
            </w:r>
            <w:r w:rsidRPr="00F76D07">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F76D07">
              <w:rPr>
                <w:rFonts w:ascii="Arial" w:eastAsia="Times New Roman" w:hAnsi="Arial" w:cs="Arial"/>
                <w:i/>
                <w:sz w:val="18"/>
                <w:szCs w:val="18"/>
                <w:lang w:eastAsia="ja-JP"/>
              </w:rPr>
              <w:t>supportedSRS-TxPortSwitch-v1610</w:t>
            </w:r>
            <w:r w:rsidRPr="00F76D07">
              <w:rPr>
                <w:rFonts w:ascii="Arial" w:eastAsia="Times New Roman" w:hAnsi="Arial" w:cs="Arial"/>
                <w:iCs/>
                <w:sz w:val="18"/>
                <w:szCs w:val="18"/>
                <w:lang w:eastAsia="ja-JP"/>
              </w:rPr>
              <w:t xml:space="preserve">, the UE shall report the values for this as below, based on what is reported in </w:t>
            </w:r>
            <w:r w:rsidRPr="00F76D07">
              <w:rPr>
                <w:rFonts w:ascii="Arial" w:eastAsia="Times New Roman" w:hAnsi="Arial" w:cs="Arial"/>
                <w:i/>
                <w:sz w:val="18"/>
                <w:szCs w:val="18"/>
                <w:lang w:eastAsia="ja-JP"/>
              </w:rPr>
              <w:t>supportedSRS-TxPortSwitch</w:t>
            </w:r>
            <w:r w:rsidRPr="00F76D07">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F76D07" w:rsidRPr="00F76D07" w14:paraId="3D0ACF48" w14:textId="77777777" w:rsidTr="005F7846">
              <w:tc>
                <w:tcPr>
                  <w:tcW w:w="2365" w:type="pct"/>
                </w:tcPr>
                <w:p w14:paraId="45FB7901"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F76D07">
                    <w:rPr>
                      <w:rFonts w:ascii="Arial" w:eastAsia="Times New Roman" w:hAnsi="Arial"/>
                      <w:b/>
                      <w:i/>
                      <w:iCs/>
                      <w:sz w:val="18"/>
                      <w:lang w:eastAsia="ja-JP"/>
                    </w:rPr>
                    <w:t>supportedSRS-TxPortSwitch</w:t>
                  </w:r>
                </w:p>
              </w:tc>
              <w:tc>
                <w:tcPr>
                  <w:tcW w:w="2635" w:type="pct"/>
                </w:tcPr>
                <w:p w14:paraId="5B5DEAF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F76D07">
                    <w:rPr>
                      <w:rFonts w:ascii="Arial" w:eastAsia="Times New Roman" w:hAnsi="Arial"/>
                      <w:b/>
                      <w:i/>
                      <w:iCs/>
                      <w:sz w:val="18"/>
                      <w:lang w:eastAsia="ja-JP"/>
                    </w:rPr>
                    <w:t>supportedSRS-TxPortSwitch-v1610</w:t>
                  </w:r>
                </w:p>
              </w:tc>
            </w:tr>
            <w:tr w:rsidR="00F76D07" w:rsidRPr="00F76D07" w14:paraId="1A1E289A" w14:textId="77777777" w:rsidTr="005F7846">
              <w:tc>
                <w:tcPr>
                  <w:tcW w:w="2365" w:type="pct"/>
                </w:tcPr>
                <w:p w14:paraId="62BECBAE"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t1r2</w:t>
                  </w:r>
                </w:p>
              </w:tc>
              <w:tc>
                <w:tcPr>
                  <w:tcW w:w="2635" w:type="pct"/>
                </w:tcPr>
                <w:p w14:paraId="4C98B9D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t1r1-t1r2</w:t>
                  </w:r>
                </w:p>
              </w:tc>
            </w:tr>
            <w:tr w:rsidR="00F76D07" w:rsidRPr="00F76D07" w14:paraId="19ECCC35" w14:textId="77777777" w:rsidTr="005F7846">
              <w:tc>
                <w:tcPr>
                  <w:tcW w:w="2365" w:type="pct"/>
                </w:tcPr>
                <w:p w14:paraId="120857F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t1r4</w:t>
                  </w:r>
                </w:p>
              </w:tc>
              <w:tc>
                <w:tcPr>
                  <w:tcW w:w="2635" w:type="pct"/>
                </w:tcPr>
                <w:p w14:paraId="6523652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t1r1-t1r2-t1r4</w:t>
                  </w:r>
                </w:p>
              </w:tc>
            </w:tr>
            <w:tr w:rsidR="00F76D07" w:rsidRPr="00F76D07" w14:paraId="4E529753" w14:textId="77777777" w:rsidTr="005F7846">
              <w:tc>
                <w:tcPr>
                  <w:tcW w:w="2365" w:type="pct"/>
                </w:tcPr>
                <w:p w14:paraId="2C62DFD4"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t2r4</w:t>
                  </w:r>
                </w:p>
              </w:tc>
              <w:tc>
                <w:tcPr>
                  <w:tcW w:w="2635" w:type="pct"/>
                </w:tcPr>
                <w:p w14:paraId="683181E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t1r1-t1r2-t2r2-t2r4</w:t>
                  </w:r>
                </w:p>
              </w:tc>
            </w:tr>
            <w:tr w:rsidR="00F76D07" w:rsidRPr="00F76D07" w14:paraId="52322C4C" w14:textId="77777777" w:rsidTr="005F7846">
              <w:tc>
                <w:tcPr>
                  <w:tcW w:w="2365" w:type="pct"/>
                </w:tcPr>
                <w:p w14:paraId="51841B6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t2r2</w:t>
                  </w:r>
                </w:p>
              </w:tc>
              <w:tc>
                <w:tcPr>
                  <w:tcW w:w="2635" w:type="pct"/>
                </w:tcPr>
                <w:p w14:paraId="541C068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t1r1-t2r2</w:t>
                  </w:r>
                </w:p>
              </w:tc>
            </w:tr>
            <w:tr w:rsidR="00F76D07" w:rsidRPr="00F76D07" w14:paraId="4F5F4821" w14:textId="77777777" w:rsidTr="005F7846">
              <w:tc>
                <w:tcPr>
                  <w:tcW w:w="2365" w:type="pct"/>
                </w:tcPr>
                <w:p w14:paraId="69DA4A9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t4r4</w:t>
                  </w:r>
                </w:p>
              </w:tc>
              <w:tc>
                <w:tcPr>
                  <w:tcW w:w="2635" w:type="pct"/>
                </w:tcPr>
                <w:p w14:paraId="766D04D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t1r1-t2r2-t4r4</w:t>
                  </w:r>
                </w:p>
              </w:tc>
            </w:tr>
            <w:tr w:rsidR="00F76D07" w:rsidRPr="00F76D07" w14:paraId="7DC445D3" w14:textId="77777777" w:rsidTr="005F7846">
              <w:tc>
                <w:tcPr>
                  <w:tcW w:w="2365" w:type="pct"/>
                </w:tcPr>
                <w:p w14:paraId="155EF16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t1r4-t2r4</w:t>
                  </w:r>
                </w:p>
              </w:tc>
              <w:tc>
                <w:tcPr>
                  <w:tcW w:w="2635" w:type="pct"/>
                </w:tcPr>
                <w:p w14:paraId="7660E1D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76D07">
                    <w:rPr>
                      <w:rFonts w:ascii="Arial" w:eastAsia="Times New Roman" w:hAnsi="Arial"/>
                      <w:i/>
                      <w:iCs/>
                      <w:sz w:val="18"/>
                      <w:lang w:eastAsia="ja-JP"/>
                    </w:rPr>
                    <w:t>t1r1-t1r2-t2r2-t1r4-t2r4</w:t>
                  </w:r>
                </w:p>
              </w:tc>
            </w:tr>
          </w:tbl>
          <w:p w14:paraId="6DB79853" w14:textId="77777777" w:rsidR="00F76D07" w:rsidRPr="00F76D07" w:rsidRDefault="00F76D07" w:rsidP="00F76D07">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375B9EEA" w14:textId="77777777" w:rsidR="00F76D07" w:rsidRPr="00F76D07" w:rsidRDefault="00F76D07" w:rsidP="00F76D0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proofErr w:type="spellStart"/>
            <w:r w:rsidRPr="00F76D07">
              <w:rPr>
                <w:rFonts w:ascii="Arial" w:eastAsia="Times New Roman" w:hAnsi="Arial" w:cs="Arial"/>
                <w:i/>
                <w:sz w:val="18"/>
                <w:szCs w:val="18"/>
                <w:lang w:eastAsia="ja-JP"/>
              </w:rPr>
              <w:t>txSwitchImpactToRx</w:t>
            </w:r>
            <w:proofErr w:type="spellEnd"/>
            <w:r w:rsidRPr="00F76D07">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signaling;</w:t>
            </w:r>
          </w:p>
          <w:p w14:paraId="50EC4D1A" w14:textId="77777777" w:rsidR="00F76D07" w:rsidRPr="00F76D07" w:rsidRDefault="00F76D07" w:rsidP="00F76D0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proofErr w:type="spellStart"/>
            <w:r w:rsidRPr="00F76D07">
              <w:rPr>
                <w:rFonts w:ascii="Arial" w:eastAsia="Times New Roman" w:hAnsi="Arial" w:cs="Arial"/>
                <w:i/>
                <w:sz w:val="18"/>
                <w:szCs w:val="18"/>
                <w:lang w:eastAsia="ja-JP"/>
              </w:rPr>
              <w:t>txSwitchWithAnotherBand</w:t>
            </w:r>
            <w:proofErr w:type="spellEnd"/>
            <w:r w:rsidRPr="00F76D07">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signaling.</w:t>
            </w:r>
          </w:p>
          <w:p w14:paraId="1456ACF9"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zh-CN"/>
              </w:rPr>
            </w:pPr>
            <w:r w:rsidRPr="00F76D07">
              <w:rPr>
                <w:rFonts w:ascii="Arial" w:eastAsia="Times New Roman" w:hAnsi="Arial"/>
                <w:sz w:val="18"/>
                <w:lang w:eastAsia="ja-JP"/>
              </w:rPr>
              <w:t xml:space="preserve">For </w:t>
            </w:r>
            <w:proofErr w:type="spellStart"/>
            <w:r w:rsidRPr="00F76D07">
              <w:rPr>
                <w:rFonts w:ascii="Arial" w:eastAsia="Times New Roman" w:hAnsi="Arial"/>
                <w:i/>
                <w:sz w:val="18"/>
                <w:lang w:eastAsia="ja-JP"/>
              </w:rPr>
              <w:t>txSwitchImpactToRx</w:t>
            </w:r>
            <w:proofErr w:type="spellEnd"/>
            <w:r w:rsidRPr="00F76D07">
              <w:rPr>
                <w:rFonts w:ascii="Arial" w:eastAsia="Times New Roman" w:hAnsi="Arial"/>
                <w:sz w:val="18"/>
                <w:lang w:eastAsia="ja-JP"/>
              </w:rPr>
              <w:t xml:space="preserve"> and </w:t>
            </w:r>
            <w:proofErr w:type="spellStart"/>
            <w:r w:rsidRPr="00F76D07">
              <w:rPr>
                <w:rFonts w:ascii="Arial" w:eastAsia="Times New Roman" w:hAnsi="Arial"/>
                <w:i/>
                <w:sz w:val="18"/>
                <w:lang w:eastAsia="ja-JP"/>
              </w:rPr>
              <w:t>txSwitchWithAnotherBand</w:t>
            </w:r>
            <w:proofErr w:type="spellEnd"/>
            <w:r w:rsidRPr="00F76D07">
              <w:rPr>
                <w:rFonts w:ascii="Arial" w:eastAsia="Times New Roman" w:hAnsi="Arial"/>
                <w:sz w:val="18"/>
                <w:lang w:eastAsia="ja-JP"/>
              </w:rPr>
              <w:t>, value 1 means first entry, value 2 means second entry and so on. All DL and UL that switch together indicate the same entry number.</w:t>
            </w:r>
          </w:p>
          <w:p w14:paraId="5C368DB8"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33E7ADB3"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p>
          <w:p w14:paraId="59FF8E68" w14:textId="77777777" w:rsidR="00F76D07" w:rsidRPr="00F76D07" w:rsidRDefault="00F76D07" w:rsidP="00F76D0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76D07">
              <w:rPr>
                <w:rFonts w:ascii="Arial" w:eastAsia="DengXian" w:hAnsi="Arial" w:cs="Arial"/>
                <w:sz w:val="18"/>
                <w:szCs w:val="18"/>
                <w:lang w:eastAsia="ja-JP"/>
              </w:rPr>
              <w:t>NOTE:</w:t>
            </w:r>
            <w:r w:rsidRPr="00F76D07">
              <w:rPr>
                <w:rFonts w:ascii="Arial" w:eastAsia="Times New Roman" w:hAnsi="Arial" w:cs="Arial"/>
                <w:sz w:val="18"/>
                <w:szCs w:val="18"/>
                <w:lang w:eastAsia="ja-JP"/>
              </w:rPr>
              <w:tab/>
            </w:r>
            <w:r w:rsidRPr="00F76D07">
              <w:rPr>
                <w:rFonts w:ascii="Arial" w:eastAsia="Times New Roman" w:hAnsi="Arial"/>
                <w:sz w:val="18"/>
                <w:lang w:eastAsia="ja-JP"/>
              </w:rPr>
              <w:t xml:space="preserve">The first-listed band with UL includes a band associated with </w:t>
            </w:r>
            <w:proofErr w:type="spellStart"/>
            <w:r w:rsidRPr="00F76D07">
              <w:rPr>
                <w:rFonts w:ascii="Arial" w:eastAsia="Times New Roman" w:hAnsi="Arial"/>
                <w:i/>
                <w:sz w:val="18"/>
                <w:lang w:eastAsia="ja-JP"/>
              </w:rPr>
              <w:t>FeatureSetUplinkId</w:t>
            </w:r>
            <w:proofErr w:type="spellEnd"/>
            <w:r w:rsidRPr="00F76D07">
              <w:rPr>
                <w:rFonts w:ascii="Arial" w:eastAsia="Times New Roman" w:hAnsi="Arial"/>
                <w:sz w:val="18"/>
                <w:lang w:eastAsia="ja-JP"/>
              </w:rPr>
              <w:t xml:space="preserve"> set to 0</w:t>
            </w:r>
            <w:r w:rsidRPr="00F76D07">
              <w:rPr>
                <w:rFonts w:ascii="Arial" w:eastAsia="Times New Roman" w:hAnsi="Arial"/>
                <w:sz w:val="18"/>
                <w:lang w:eastAsia="zh-CN"/>
              </w:rPr>
              <w:t xml:space="preserve"> corresponding to the support of SRS-</w:t>
            </w:r>
            <w:proofErr w:type="spellStart"/>
            <w:r w:rsidRPr="00F76D07">
              <w:rPr>
                <w:rFonts w:ascii="Arial" w:eastAsia="Times New Roman" w:hAnsi="Arial"/>
                <w:sz w:val="18"/>
                <w:lang w:eastAsia="zh-CN"/>
              </w:rPr>
              <w:t>SwitchingTimeNR</w:t>
            </w:r>
            <w:proofErr w:type="spellEnd"/>
            <w:r w:rsidRPr="00F76D07">
              <w:rPr>
                <w:rFonts w:ascii="Arial" w:eastAsia="Times New Roman" w:hAnsi="Arial"/>
                <w:sz w:val="18"/>
                <w:lang w:eastAsia="ja-JP"/>
              </w:rPr>
              <w:t>.</w:t>
            </w:r>
          </w:p>
        </w:tc>
        <w:tc>
          <w:tcPr>
            <w:tcW w:w="709" w:type="dxa"/>
          </w:tcPr>
          <w:p w14:paraId="3C071894"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BC</w:t>
            </w:r>
          </w:p>
        </w:tc>
        <w:tc>
          <w:tcPr>
            <w:tcW w:w="567" w:type="dxa"/>
          </w:tcPr>
          <w:p w14:paraId="7746B5B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FD</w:t>
            </w:r>
          </w:p>
        </w:tc>
        <w:tc>
          <w:tcPr>
            <w:tcW w:w="709" w:type="dxa"/>
          </w:tcPr>
          <w:p w14:paraId="6EB6000D"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572CD32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10A0333C" w14:textId="77777777" w:rsidTr="005F7846">
        <w:trPr>
          <w:cantSplit/>
          <w:tblHeader/>
        </w:trPr>
        <w:tc>
          <w:tcPr>
            <w:tcW w:w="6917" w:type="dxa"/>
          </w:tcPr>
          <w:p w14:paraId="32AEC030"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F76D07">
              <w:rPr>
                <w:rFonts w:ascii="Arial" w:eastAsia="Times New Roman" w:hAnsi="Arial"/>
                <w:b/>
                <w:bCs/>
                <w:i/>
                <w:sz w:val="18"/>
                <w:lang w:eastAsia="ja-JP"/>
              </w:rPr>
              <w:lastRenderedPageBreak/>
              <w:t>srs-AntennaSwitchingBeyond4RX-r17</w:t>
            </w:r>
          </w:p>
          <w:p w14:paraId="750FB64B"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 xml:space="preserve">Indicates whether the UE supports SRS Antenna switching for more than 4 Rx. </w:t>
            </w:r>
            <w:r w:rsidRPr="00F76D07">
              <w:rPr>
                <w:rFonts w:ascii="Arial" w:hAnsi="Arial"/>
                <w:bCs/>
                <w:iCs/>
                <w:sz w:val="18"/>
                <w:lang w:eastAsia="zh-CN"/>
              </w:rPr>
              <w:t>The capability signalling comprises the following parameters:</w:t>
            </w:r>
          </w:p>
          <w:p w14:paraId="76D158AC" w14:textId="77777777" w:rsidR="00F76D07" w:rsidRPr="00F76D07" w:rsidRDefault="00F76D07" w:rsidP="00F76D0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76D07">
              <w:rPr>
                <w:rFonts w:ascii="Arial" w:eastAsia="Times New Roman" w:hAnsi="Arial" w:cs="Arial"/>
                <w:i/>
                <w:iCs/>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cs="Arial"/>
                <w:i/>
                <w:iCs/>
                <w:sz w:val="18"/>
                <w:szCs w:val="18"/>
                <w:lang w:eastAsia="ja-JP"/>
              </w:rPr>
              <w:t>supportedSRS-TxPortSwitchBeyond4Rx-r17</w:t>
            </w:r>
            <w:r w:rsidRPr="00F76D07">
              <w:rPr>
                <w:rFonts w:ascii="Arial" w:eastAsia="Times New Roman" w:hAnsi="Arial" w:cs="Arial"/>
                <w:sz w:val="18"/>
                <w:szCs w:val="18"/>
                <w:lang w:eastAsia="ja-JP"/>
              </w:rPr>
              <w:t xml:space="preserve"> indicates a combination of supported </w:t>
            </w:r>
            <w:proofErr w:type="spellStart"/>
            <w:r w:rsidRPr="00F76D07">
              <w:rPr>
                <w:rFonts w:ascii="Arial" w:eastAsia="Times New Roman" w:hAnsi="Arial" w:cs="Arial"/>
                <w:sz w:val="18"/>
                <w:szCs w:val="18"/>
                <w:lang w:eastAsia="ja-JP"/>
              </w:rPr>
              <w:t>xTyRs</w:t>
            </w:r>
            <w:proofErr w:type="spellEnd"/>
            <w:r w:rsidRPr="00F76D07">
              <w:rPr>
                <w:rFonts w:ascii="Arial" w:eastAsia="Times New Roman"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5843C162" w14:textId="77777777" w:rsidR="00F76D07" w:rsidRPr="00F76D07" w:rsidRDefault="00F76D07" w:rsidP="00F76D0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76D07">
              <w:rPr>
                <w:rFonts w:ascii="Arial" w:eastAsia="Times New Roman" w:hAnsi="Arial" w:cs="Arial"/>
                <w:i/>
                <w:iCs/>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cs="Arial"/>
                <w:i/>
                <w:iCs/>
                <w:sz w:val="18"/>
                <w:szCs w:val="18"/>
                <w:lang w:eastAsia="ja-JP"/>
              </w:rPr>
              <w:t>entryNumberAffectBeyond4Rx-r17</w:t>
            </w:r>
            <w:r w:rsidRPr="00F76D07">
              <w:rPr>
                <w:rFonts w:ascii="Arial" w:eastAsia="Times New Roman" w:hAnsi="Arial" w:cs="Arial"/>
                <w:sz w:val="18"/>
                <w:szCs w:val="18"/>
                <w:lang w:eastAsia="ja-JP"/>
              </w:rPr>
              <w:t xml:space="preserve"> indicates the entry number of the first-listed band with UL in the band combination that affects this DL.</w:t>
            </w:r>
          </w:p>
          <w:p w14:paraId="3A5EB307" w14:textId="77777777" w:rsidR="00F76D07" w:rsidRPr="00F76D07" w:rsidRDefault="00F76D07" w:rsidP="00F76D0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76D07">
              <w:rPr>
                <w:rFonts w:ascii="Arial" w:eastAsia="Times New Roman" w:hAnsi="Arial" w:cs="Arial"/>
                <w:i/>
                <w:iCs/>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cs="Arial"/>
                <w:i/>
                <w:iCs/>
                <w:sz w:val="18"/>
                <w:szCs w:val="18"/>
                <w:lang w:eastAsia="ja-JP"/>
              </w:rPr>
              <w:t>entryNumberSwitchBeyond4Rx-r17</w:t>
            </w:r>
            <w:r w:rsidRPr="00F76D07">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5E06F8FF"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i/>
                <w:sz w:val="18"/>
                <w:lang w:eastAsia="ja-JP"/>
              </w:rPr>
            </w:pPr>
            <w:r w:rsidRPr="00F76D07">
              <w:rPr>
                <w:rFonts w:ascii="Arial" w:eastAsia="Times New Roman" w:hAnsi="Arial"/>
                <w:sz w:val="18"/>
                <w:lang w:eastAsia="ja-JP"/>
              </w:rPr>
              <w:t xml:space="preserve">The UE indicating support of this shall indicate support of </w:t>
            </w:r>
            <w:proofErr w:type="spellStart"/>
            <w:r w:rsidRPr="00F76D07">
              <w:rPr>
                <w:rFonts w:ascii="Arial" w:eastAsia="Times New Roman" w:hAnsi="Arial"/>
                <w:i/>
                <w:sz w:val="18"/>
                <w:lang w:eastAsia="ja-JP"/>
              </w:rPr>
              <w:t>srs-TxSwitch</w:t>
            </w:r>
            <w:proofErr w:type="spellEnd"/>
            <w:r w:rsidRPr="00F76D07">
              <w:rPr>
                <w:rFonts w:ascii="Arial" w:eastAsia="Times New Roman" w:hAnsi="Arial"/>
                <w:i/>
                <w:sz w:val="18"/>
                <w:lang w:eastAsia="ja-JP"/>
              </w:rPr>
              <w:t>.</w:t>
            </w:r>
          </w:p>
        </w:tc>
        <w:tc>
          <w:tcPr>
            <w:tcW w:w="709" w:type="dxa"/>
          </w:tcPr>
          <w:p w14:paraId="4C8B263A"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BC</w:t>
            </w:r>
          </w:p>
        </w:tc>
        <w:tc>
          <w:tcPr>
            <w:tcW w:w="567" w:type="dxa"/>
          </w:tcPr>
          <w:p w14:paraId="114665E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ja-JP"/>
              </w:rPr>
              <w:t>No</w:t>
            </w:r>
          </w:p>
        </w:tc>
        <w:tc>
          <w:tcPr>
            <w:tcW w:w="709" w:type="dxa"/>
          </w:tcPr>
          <w:p w14:paraId="54BEFDF1"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Times New Roman" w:hAnsi="Arial"/>
                <w:bCs/>
                <w:iCs/>
                <w:sz w:val="18"/>
                <w:lang w:eastAsia="ja-JP"/>
              </w:rPr>
              <w:t>N/A</w:t>
            </w:r>
          </w:p>
        </w:tc>
        <w:tc>
          <w:tcPr>
            <w:tcW w:w="728" w:type="dxa"/>
          </w:tcPr>
          <w:p w14:paraId="3E20EFE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Times New Roman" w:hAnsi="Arial"/>
                <w:bCs/>
                <w:iCs/>
                <w:sz w:val="18"/>
                <w:lang w:eastAsia="ja-JP"/>
              </w:rPr>
              <w:t>N/A</w:t>
            </w:r>
          </w:p>
        </w:tc>
      </w:tr>
      <w:tr w:rsidR="00F76D07" w:rsidRPr="00F76D07" w14:paraId="3E2CB4D1" w14:textId="77777777" w:rsidTr="005F7846">
        <w:trPr>
          <w:cantSplit/>
          <w:tblHeader/>
        </w:trPr>
        <w:tc>
          <w:tcPr>
            <w:tcW w:w="6917" w:type="dxa"/>
          </w:tcPr>
          <w:p w14:paraId="6CDA2EC1"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t>supportedBandwidthCombinationSet</w:t>
            </w:r>
          </w:p>
          <w:p w14:paraId="09409788"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76D07">
              <w:rPr>
                <w:rFonts w:ascii="Arial" w:eastAsia="Times New Roman" w:hAnsi="Arial"/>
                <w:sz w:val="18"/>
                <w:lang w:eastAsia="en-GB"/>
              </w:rPr>
              <w:t xml:space="preserve">Defines the supported bandwidth combination set for a band combination as defined in TS 38.101-1 [2], TS 38.101-2 [3] and TS 38.101-3 [4]. </w:t>
            </w:r>
            <w:r w:rsidRPr="00F76D07">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F76D07">
              <w:rPr>
                <w:rFonts w:ascii="Arial" w:eastAsia="Times New Roman" w:hAnsi="Arial"/>
                <w:sz w:val="18"/>
                <w:lang w:eastAsia="ja-JP"/>
              </w:rPr>
              <w:t xml:space="preserve">additional </w:t>
            </w:r>
            <w:r w:rsidRPr="00F76D07">
              <w:rPr>
                <w:rFonts w:ascii="Arial" w:eastAsia="Times New Roman" w:hAnsi="Arial"/>
                <w:sz w:val="18"/>
                <w:szCs w:val="22"/>
                <w:lang w:eastAsia="ja-JP"/>
              </w:rPr>
              <w:t>inter-band NR CA</w:t>
            </w:r>
            <w:r w:rsidRPr="00F76D07">
              <w:rPr>
                <w:rFonts w:ascii="Arial" w:eastAsia="Times New Roman" w:hAnsi="Arial"/>
                <w:sz w:val="18"/>
                <w:lang w:eastAsia="ja-JP"/>
              </w:rPr>
              <w:t xml:space="preserve"> component</w:t>
            </w:r>
            <w:r w:rsidRPr="00F76D07">
              <w:rPr>
                <w:rFonts w:ascii="Arial" w:eastAsia="Times New Roman" w:hAnsi="Arial"/>
                <w:sz w:val="18"/>
                <w:szCs w:val="22"/>
                <w:lang w:eastAsia="ja-JP"/>
              </w:rPr>
              <w:t xml:space="preserve">, the field defines the bandwidth combinations for the NR part of the band combination. For intra-band (NG)EN-DC/NE-DC without </w:t>
            </w:r>
            <w:r w:rsidRPr="00F76D07">
              <w:rPr>
                <w:rFonts w:ascii="Arial" w:eastAsia="Times New Roman" w:hAnsi="Arial"/>
                <w:sz w:val="18"/>
                <w:lang w:eastAsia="ja-JP"/>
              </w:rPr>
              <w:t xml:space="preserve">additional </w:t>
            </w:r>
            <w:r w:rsidRPr="00F76D07">
              <w:rPr>
                <w:rFonts w:ascii="Arial" w:eastAsia="Times New Roman" w:hAnsi="Arial"/>
                <w:sz w:val="18"/>
                <w:szCs w:val="22"/>
                <w:lang w:eastAsia="ja-JP"/>
              </w:rPr>
              <w:t>inter-band NR and LTE CA</w:t>
            </w:r>
            <w:r w:rsidRPr="00F76D07">
              <w:rPr>
                <w:rFonts w:ascii="Arial" w:eastAsia="Times New Roman" w:hAnsi="Arial"/>
                <w:sz w:val="18"/>
                <w:lang w:eastAsia="ja-JP"/>
              </w:rPr>
              <w:t xml:space="preserve"> component</w:t>
            </w:r>
            <w:r w:rsidRPr="00F76D07">
              <w:rPr>
                <w:rFonts w:ascii="Arial" w:eastAsia="Times New Roman" w:hAnsi="Arial"/>
                <w:sz w:val="18"/>
                <w:szCs w:val="22"/>
                <w:lang w:eastAsia="ja-JP"/>
              </w:rPr>
              <w:t xml:space="preserve">, the field indicates the supported bandwidth combination set applicable to </w:t>
            </w:r>
            <w:r w:rsidRPr="00F76D07">
              <w:rPr>
                <w:rFonts w:ascii="Arial" w:eastAsia="Times New Roman" w:hAnsi="Arial" w:cs="Arial"/>
                <w:sz w:val="18"/>
                <w:szCs w:val="18"/>
                <w:lang w:eastAsia="ja-JP"/>
              </w:rPr>
              <w:t>intra-band (NG)EN-DC/NE-DC band combination</w:t>
            </w:r>
            <w:r w:rsidRPr="00F76D07">
              <w:rPr>
                <w:rFonts w:ascii="Arial" w:eastAsia="Times New Roman" w:hAnsi="Arial"/>
                <w:sz w:val="18"/>
                <w:szCs w:val="22"/>
                <w:lang w:eastAsia="ja-JP"/>
              </w:rPr>
              <w:t>. This field is not applicable to source and target cells in intra-frequency DAPS handover.</w:t>
            </w:r>
          </w:p>
          <w:p w14:paraId="0E01E1CD"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en-GB"/>
              </w:rPr>
            </w:pPr>
            <w:r w:rsidRPr="00F76D07">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9401B15" w14:textId="77777777" w:rsidR="00F76D07" w:rsidRPr="00F76D07" w:rsidRDefault="00F76D07" w:rsidP="00F76D07">
            <w:pPr>
              <w:overflowPunct w:val="0"/>
              <w:autoSpaceDE w:val="0"/>
              <w:autoSpaceDN w:val="0"/>
              <w:adjustRightInd w:val="0"/>
              <w:spacing w:after="0"/>
              <w:ind w:left="568" w:hanging="284"/>
              <w:textAlignment w:val="baseline"/>
              <w:rPr>
                <w:rFonts w:eastAsia="Times New Roman" w:cs="Arial"/>
                <w:szCs w:val="18"/>
                <w:lang w:eastAsia="en-GB"/>
              </w:rPr>
            </w:pPr>
            <w:r w:rsidRPr="00F76D07">
              <w:rPr>
                <w:rFonts w:ascii="Arial" w:eastAsia="Times New Roman" w:hAnsi="Arial" w:cs="Arial"/>
                <w:sz w:val="18"/>
                <w:szCs w:val="18"/>
                <w:lang w:eastAsia="en-GB"/>
              </w:rPr>
              <w:t>-</w:t>
            </w:r>
            <w:r w:rsidRPr="00F76D07">
              <w:rPr>
                <w:rFonts w:ascii="Arial" w:eastAsia="Times New Roman" w:hAnsi="Arial" w:cs="Arial"/>
                <w:sz w:val="18"/>
                <w:szCs w:val="18"/>
                <w:lang w:eastAsia="ja-JP"/>
              </w:rPr>
              <w:tab/>
            </w:r>
            <w:r w:rsidRPr="00F76D07">
              <w:rPr>
                <w:rFonts w:ascii="Arial" w:eastAsia="Times New Roman" w:hAnsi="Arial" w:cs="Arial"/>
                <w:sz w:val="18"/>
                <w:szCs w:val="18"/>
                <w:lang w:eastAsia="en-GB"/>
              </w:rPr>
              <w:t>the band combination has more than one NR carrier (at least one SCell in an NR cell group);</w:t>
            </w:r>
          </w:p>
          <w:p w14:paraId="2B5BFBE0" w14:textId="77777777" w:rsidR="00F76D07" w:rsidRPr="00F76D07" w:rsidRDefault="00F76D07" w:rsidP="00F76D07">
            <w:pPr>
              <w:overflowPunct w:val="0"/>
              <w:autoSpaceDE w:val="0"/>
              <w:autoSpaceDN w:val="0"/>
              <w:adjustRightInd w:val="0"/>
              <w:spacing w:after="0"/>
              <w:ind w:left="568" w:hanging="284"/>
              <w:textAlignment w:val="baseline"/>
              <w:rPr>
                <w:rFonts w:eastAsia="Times New Roman" w:cs="Arial"/>
                <w:szCs w:val="18"/>
                <w:lang w:eastAsia="en-GB"/>
              </w:rPr>
            </w:pPr>
            <w:r w:rsidRPr="00F76D07">
              <w:rPr>
                <w:rFonts w:ascii="Arial" w:eastAsia="Times New Roman" w:hAnsi="Arial" w:cs="Arial"/>
                <w:sz w:val="18"/>
                <w:szCs w:val="18"/>
                <w:lang w:eastAsia="en-GB"/>
              </w:rPr>
              <w:t>-</w:t>
            </w:r>
            <w:r w:rsidRPr="00F76D07">
              <w:rPr>
                <w:rFonts w:ascii="Arial" w:eastAsia="Times New Roman" w:hAnsi="Arial" w:cs="Arial"/>
                <w:sz w:val="18"/>
                <w:szCs w:val="18"/>
                <w:lang w:eastAsia="ja-JP"/>
              </w:rPr>
              <w:tab/>
            </w:r>
            <w:r w:rsidRPr="00F76D07">
              <w:rPr>
                <w:rFonts w:ascii="Arial" w:eastAsia="Times New Roman" w:hAnsi="Arial" w:cs="Arial"/>
                <w:sz w:val="18"/>
                <w:szCs w:val="18"/>
                <w:lang w:eastAsia="en-GB"/>
              </w:rPr>
              <w:t xml:space="preserve">or is an intra-band </w:t>
            </w:r>
            <w:r w:rsidRPr="00F76D07">
              <w:rPr>
                <w:rFonts w:ascii="Arial" w:eastAsia="Times New Roman" w:hAnsi="Arial" w:cs="Arial"/>
                <w:sz w:val="18"/>
                <w:szCs w:val="18"/>
                <w:lang w:eastAsia="ja-JP"/>
              </w:rPr>
              <w:t>(NG)</w:t>
            </w:r>
            <w:r w:rsidRPr="00F76D07">
              <w:rPr>
                <w:rFonts w:ascii="Arial" w:eastAsia="Times New Roman" w:hAnsi="Arial" w:cs="Arial"/>
                <w:sz w:val="18"/>
                <w:szCs w:val="18"/>
                <w:lang w:eastAsia="en-GB"/>
              </w:rPr>
              <w:t>EN-DC</w:t>
            </w:r>
            <w:r w:rsidRPr="00F76D07">
              <w:rPr>
                <w:rFonts w:ascii="Arial" w:eastAsia="Times New Roman" w:hAnsi="Arial" w:cs="Arial"/>
                <w:sz w:val="18"/>
                <w:szCs w:val="18"/>
                <w:lang w:eastAsia="ja-JP"/>
              </w:rPr>
              <w:t>/NE-DC</w:t>
            </w:r>
            <w:r w:rsidRPr="00F76D07">
              <w:rPr>
                <w:rFonts w:ascii="Arial" w:eastAsia="Times New Roman" w:hAnsi="Arial" w:cs="Arial"/>
                <w:sz w:val="18"/>
                <w:szCs w:val="18"/>
                <w:lang w:eastAsia="en-GB"/>
              </w:rPr>
              <w:t xml:space="preserve"> combination </w:t>
            </w:r>
            <w:r w:rsidRPr="00F76D07">
              <w:rPr>
                <w:rFonts w:ascii="Arial" w:eastAsia="Times New Roman" w:hAnsi="Arial" w:cs="Arial"/>
                <w:sz w:val="18"/>
                <w:szCs w:val="18"/>
                <w:lang w:eastAsia="ja-JP"/>
              </w:rPr>
              <w:t>without additional inter-band NR and LTE CA component;</w:t>
            </w:r>
          </w:p>
          <w:p w14:paraId="02DA94F9" w14:textId="77777777" w:rsidR="00F76D07" w:rsidRPr="00F76D07" w:rsidRDefault="00F76D07" w:rsidP="00F76D07">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76D07">
              <w:rPr>
                <w:rFonts w:ascii="Arial" w:eastAsia="Times New Roman" w:hAnsi="Arial" w:cs="Arial"/>
                <w:sz w:val="18"/>
                <w:szCs w:val="18"/>
                <w:lang w:eastAsia="en-GB"/>
              </w:rPr>
              <w:t>-</w:t>
            </w:r>
            <w:r w:rsidRPr="00F76D07">
              <w:rPr>
                <w:rFonts w:ascii="Arial" w:eastAsia="Times New Roman" w:hAnsi="Arial" w:cs="Arial"/>
                <w:sz w:val="18"/>
                <w:szCs w:val="18"/>
                <w:lang w:eastAsia="ja-JP"/>
              </w:rPr>
              <w:tab/>
            </w:r>
            <w:r w:rsidRPr="00F76D07">
              <w:rPr>
                <w:rFonts w:ascii="Arial" w:eastAsia="Times New Roman" w:hAnsi="Arial" w:cs="Arial"/>
                <w:sz w:val="18"/>
                <w:szCs w:val="18"/>
                <w:lang w:eastAsia="en-GB"/>
              </w:rPr>
              <w:t>or both.</w:t>
            </w:r>
          </w:p>
          <w:p w14:paraId="1691CAB5"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 xml:space="preserve">The corresponding bits of </w:t>
            </w:r>
            <w:r w:rsidRPr="00F76D07">
              <w:rPr>
                <w:rFonts w:ascii="Arial" w:eastAsia="Times New Roman" w:hAnsi="Arial"/>
                <w:sz w:val="18"/>
                <w:lang w:eastAsia="en-GB"/>
              </w:rPr>
              <w:t>Bandwidth Combination Set 4 and Bandwidth Combination Set 5 shall not both be set to "1" for the same band combination.</w:t>
            </w:r>
          </w:p>
        </w:tc>
        <w:tc>
          <w:tcPr>
            <w:tcW w:w="709" w:type="dxa"/>
          </w:tcPr>
          <w:p w14:paraId="721A48B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bCs/>
                <w:iCs/>
                <w:sz w:val="18"/>
                <w:lang w:eastAsia="ja-JP"/>
              </w:rPr>
              <w:t>BC</w:t>
            </w:r>
          </w:p>
        </w:tc>
        <w:tc>
          <w:tcPr>
            <w:tcW w:w="567" w:type="dxa"/>
          </w:tcPr>
          <w:p w14:paraId="75645F7B"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bCs/>
                <w:iCs/>
                <w:sz w:val="18"/>
                <w:lang w:eastAsia="ja-JP"/>
              </w:rPr>
              <w:t>CY</w:t>
            </w:r>
          </w:p>
        </w:tc>
        <w:tc>
          <w:tcPr>
            <w:tcW w:w="709" w:type="dxa"/>
          </w:tcPr>
          <w:p w14:paraId="26AFEB25"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c>
          <w:tcPr>
            <w:tcW w:w="728" w:type="dxa"/>
          </w:tcPr>
          <w:p w14:paraId="45DCAEDA"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05165325" w14:textId="77777777" w:rsidTr="005F7846">
        <w:trPr>
          <w:cantSplit/>
          <w:tblHeader/>
        </w:trPr>
        <w:tc>
          <w:tcPr>
            <w:tcW w:w="6917" w:type="dxa"/>
          </w:tcPr>
          <w:p w14:paraId="542184AD"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lastRenderedPageBreak/>
              <w:t>supportedBandwidthCombinationSetIntraENDC</w:t>
            </w:r>
          </w:p>
          <w:p w14:paraId="24EBB704"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en-GB"/>
              </w:rPr>
            </w:pPr>
            <w:r w:rsidRPr="00F76D07">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1D8E9F3" w14:textId="77777777" w:rsidR="00F76D07" w:rsidRPr="00F76D07" w:rsidRDefault="00F76D07" w:rsidP="00F76D07">
            <w:pPr>
              <w:overflowPunct w:val="0"/>
              <w:autoSpaceDE w:val="0"/>
              <w:autoSpaceDN w:val="0"/>
              <w:adjustRightInd w:val="0"/>
              <w:spacing w:after="0"/>
              <w:ind w:left="568" w:hanging="284"/>
              <w:textAlignment w:val="baseline"/>
              <w:rPr>
                <w:rFonts w:eastAsia="Times New Roman" w:cs="Arial"/>
                <w:szCs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7993CC6A" w14:textId="77777777" w:rsidR="00F76D07" w:rsidRPr="00F76D07" w:rsidRDefault="00F76D07" w:rsidP="00F76D07">
            <w:pPr>
              <w:overflowPunct w:val="0"/>
              <w:autoSpaceDE w:val="0"/>
              <w:autoSpaceDN w:val="0"/>
              <w:adjustRightInd w:val="0"/>
              <w:spacing w:after="0"/>
              <w:ind w:left="568" w:hanging="284"/>
              <w:textAlignment w:val="baseline"/>
              <w:rPr>
                <w:rFonts w:eastAsia="Times New Roman" w:cs="Arial"/>
                <w:szCs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3616071B"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en-GB"/>
              </w:rPr>
            </w:pPr>
            <w:r w:rsidRPr="00F76D07">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61B6650" w14:textId="77777777" w:rsidR="00F76D07" w:rsidRPr="00F76D07" w:rsidRDefault="00F76D07" w:rsidP="00F76D07">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cs="Arial"/>
                <w:sz w:val="18"/>
                <w:szCs w:val="18"/>
                <w:lang w:eastAsia="en-GB"/>
              </w:rPr>
              <w:t>It is mandatory if the band combination is an</w:t>
            </w:r>
            <w:r w:rsidRPr="00F76D07">
              <w:rPr>
                <w:rFonts w:ascii="Arial" w:eastAsia="Times New Roman" w:hAnsi="Arial" w:cs="Arial"/>
                <w:sz w:val="18"/>
                <w:szCs w:val="18"/>
                <w:lang w:eastAsia="ja-JP"/>
              </w:rPr>
              <w:t xml:space="preserve"> intra-band (NG)EN-DC/NE-DC </w:t>
            </w:r>
            <w:r w:rsidRPr="00F76D07">
              <w:rPr>
                <w:rFonts w:ascii="Arial" w:eastAsia="Times New Roman" w:hAnsi="Arial" w:cs="Arial"/>
                <w:sz w:val="18"/>
                <w:szCs w:val="18"/>
                <w:lang w:eastAsia="en-GB"/>
              </w:rPr>
              <w:t>combination</w:t>
            </w:r>
            <w:r w:rsidRPr="00F76D07">
              <w:rPr>
                <w:rFonts w:ascii="Arial" w:eastAsia="Times New Roman" w:hAnsi="Arial" w:cs="Arial"/>
                <w:sz w:val="18"/>
                <w:szCs w:val="18"/>
                <w:lang w:eastAsia="ja-JP"/>
              </w:rPr>
              <w:t xml:space="preserve"> </w:t>
            </w:r>
            <w:r w:rsidRPr="00F76D07">
              <w:rPr>
                <w:rFonts w:ascii="Arial" w:eastAsia="Times New Roman" w:hAnsi="Arial"/>
                <w:sz w:val="18"/>
                <w:lang w:eastAsia="en-GB"/>
              </w:rPr>
              <w:t>supporting both UL and DL intra-band (NG)EN-DC/NE-DC parts</w:t>
            </w:r>
            <w:r w:rsidRPr="00F76D07">
              <w:rPr>
                <w:rFonts w:ascii="Arial" w:eastAsia="Times New Roman" w:hAnsi="Arial" w:cs="Arial"/>
                <w:sz w:val="18"/>
                <w:szCs w:val="18"/>
                <w:lang w:eastAsia="ja-JP"/>
              </w:rPr>
              <w:t xml:space="preserve"> with additional inter-band NR/LTE CA component</w:t>
            </w:r>
            <w:r w:rsidRPr="00F76D07">
              <w:rPr>
                <w:rFonts w:ascii="Arial" w:eastAsia="Times New Roman" w:hAnsi="Arial" w:cs="Arial"/>
                <w:sz w:val="18"/>
                <w:szCs w:val="18"/>
                <w:lang w:eastAsia="en-GB"/>
              </w:rPr>
              <w:t>.</w:t>
            </w:r>
          </w:p>
          <w:p w14:paraId="6430B3D2" w14:textId="77777777" w:rsidR="00F76D07" w:rsidRPr="00F76D07" w:rsidRDefault="00F76D07" w:rsidP="00F76D07">
            <w:pPr>
              <w:overflowPunct w:val="0"/>
              <w:autoSpaceDE w:val="0"/>
              <w:autoSpaceDN w:val="0"/>
              <w:adjustRightInd w:val="0"/>
              <w:spacing w:after="0"/>
              <w:ind w:left="568" w:hanging="284"/>
              <w:textAlignment w:val="baseline"/>
              <w:rPr>
                <w:rFonts w:eastAsia="Times New Roman" w:cs="Arial"/>
                <w:b/>
                <w:bCs/>
                <w:i/>
                <w:iCs/>
                <w:szCs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F76D07">
              <w:rPr>
                <w:rFonts w:ascii="Arial" w:eastAsia="Times New Roman" w:hAnsi="Arial"/>
                <w:sz w:val="18"/>
                <w:lang w:eastAsia="en-GB"/>
              </w:rPr>
              <w:t>the network assumes the UE supports BCS0 as defined in TS 38.101-3 [4], table 5.3B.1.2-1 and table 5.3B.1.3-1</w:t>
            </w:r>
            <w:r w:rsidRPr="00F76D07">
              <w:rPr>
                <w:rFonts w:ascii="Arial" w:eastAsia="Times New Roman" w:hAnsi="Arial"/>
                <w:sz w:val="18"/>
                <w:lang w:eastAsia="ja-JP"/>
              </w:rPr>
              <w:t xml:space="preserve"> for the intra-band (NG)EN-DC/NE-DC.</w:t>
            </w:r>
          </w:p>
        </w:tc>
        <w:tc>
          <w:tcPr>
            <w:tcW w:w="709" w:type="dxa"/>
          </w:tcPr>
          <w:p w14:paraId="3B6F784D"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ja-JP"/>
              </w:rPr>
              <w:t>BC</w:t>
            </w:r>
          </w:p>
        </w:tc>
        <w:tc>
          <w:tcPr>
            <w:tcW w:w="567" w:type="dxa"/>
          </w:tcPr>
          <w:p w14:paraId="3E66E2DC"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ja-JP"/>
              </w:rPr>
              <w:t>CY</w:t>
            </w:r>
          </w:p>
        </w:tc>
        <w:tc>
          <w:tcPr>
            <w:tcW w:w="709" w:type="dxa"/>
          </w:tcPr>
          <w:p w14:paraId="0C19F74E"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DengXian" w:hAnsi="Arial"/>
                <w:sz w:val="18"/>
                <w:lang w:eastAsia="ja-JP"/>
              </w:rPr>
              <w:t>N/A</w:t>
            </w:r>
          </w:p>
        </w:tc>
        <w:tc>
          <w:tcPr>
            <w:tcW w:w="728" w:type="dxa"/>
          </w:tcPr>
          <w:p w14:paraId="5B311598"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DengXian" w:hAnsi="Arial"/>
                <w:sz w:val="18"/>
                <w:lang w:eastAsia="ja-JP"/>
              </w:rPr>
              <w:t>N/A</w:t>
            </w:r>
          </w:p>
        </w:tc>
      </w:tr>
      <w:tr w:rsidR="00F76D07" w:rsidRPr="00F76D07" w14:paraId="6B9C3C1A" w14:textId="77777777" w:rsidTr="005F7846">
        <w:trPr>
          <w:cantSplit/>
          <w:tblHeader/>
        </w:trPr>
        <w:tc>
          <w:tcPr>
            <w:tcW w:w="6917" w:type="dxa"/>
          </w:tcPr>
          <w:p w14:paraId="44806DA3" w14:textId="77777777" w:rsidR="00F76D07" w:rsidRPr="00F76D07" w:rsidRDefault="00F76D07" w:rsidP="00F76D07">
            <w:pPr>
              <w:keepNext/>
              <w:keepLines/>
              <w:overflowPunct w:val="0"/>
              <w:autoSpaceDE w:val="0"/>
              <w:autoSpaceDN w:val="0"/>
              <w:adjustRightInd w:val="0"/>
              <w:spacing w:after="0"/>
              <w:textAlignment w:val="baseline"/>
              <w:rPr>
                <w:rFonts w:ascii="Arial" w:eastAsia="DengXian" w:hAnsi="Arial"/>
                <w:b/>
                <w:bCs/>
                <w:i/>
                <w:iCs/>
                <w:sz w:val="18"/>
                <w:lang w:eastAsia="ja-JP"/>
              </w:rPr>
            </w:pPr>
            <w:r w:rsidRPr="00F76D07">
              <w:rPr>
                <w:rFonts w:ascii="Arial" w:eastAsia="DengXian" w:hAnsi="Arial"/>
                <w:b/>
                <w:bCs/>
                <w:i/>
                <w:iCs/>
                <w:sz w:val="18"/>
                <w:lang w:eastAsia="ja-JP"/>
              </w:rPr>
              <w:t>supportedTxBandCombListPerBC-Sidelink-r16, supportedRxBandCombListPerBC-Sidelink-r16</w:t>
            </w:r>
          </w:p>
          <w:p w14:paraId="0DFACCBA"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sz w:val="18"/>
                <w:lang w:eastAsia="en-GB"/>
              </w:rPr>
              <w:t xml:space="preserve">Indicates, for a particular Uu band combination, the PC5 band combination(s) on which the UE supports simultaneous transmission/reception. </w:t>
            </w:r>
            <w:r w:rsidRPr="00F76D07">
              <w:rPr>
                <w:rFonts w:ascii="Arial" w:eastAsia="Times New Roman" w:hAnsi="Arial" w:cs="Arial"/>
                <w:sz w:val="18"/>
                <w:szCs w:val="18"/>
                <w:lang w:eastAsia="ja-JP"/>
              </w:rPr>
              <w:t xml:space="preserve">The leading / leftmost bit (bit 0) corresponds to the first </w:t>
            </w:r>
            <w:r w:rsidRPr="00F76D07">
              <w:rPr>
                <w:rFonts w:ascii="Arial" w:eastAsia="Times New Roman" w:hAnsi="Arial"/>
                <w:sz w:val="18"/>
                <w:lang w:eastAsia="en-GB"/>
              </w:rPr>
              <w:t xml:space="preserve">band combination included in </w:t>
            </w:r>
            <w:proofErr w:type="spellStart"/>
            <w:r w:rsidRPr="00F76D07">
              <w:rPr>
                <w:rFonts w:ascii="Arial" w:eastAsia="Times New Roman" w:hAnsi="Arial"/>
                <w:i/>
                <w:sz w:val="18"/>
                <w:lang w:eastAsia="en-GB"/>
              </w:rPr>
              <w:t>BandCombinationListSidelinkEUTRA</w:t>
            </w:r>
            <w:proofErr w:type="spellEnd"/>
            <w:r w:rsidRPr="00F76D07">
              <w:rPr>
                <w:rFonts w:ascii="Arial" w:eastAsia="Times New Roman" w:hAnsi="Arial"/>
                <w:i/>
                <w:sz w:val="18"/>
                <w:lang w:eastAsia="en-GB"/>
              </w:rPr>
              <w:t>-NR</w:t>
            </w:r>
            <w:r w:rsidRPr="00F76D07">
              <w:rPr>
                <w:rFonts w:ascii="Arial" w:eastAsia="Times New Roman" w:hAnsi="Arial" w:cs="Arial"/>
                <w:sz w:val="18"/>
                <w:szCs w:val="18"/>
                <w:lang w:eastAsia="ja-JP"/>
              </w:rPr>
              <w:t xml:space="preserve">, the next bit corresponds to the second </w:t>
            </w:r>
            <w:r w:rsidRPr="00F76D07">
              <w:rPr>
                <w:rFonts w:ascii="Arial" w:eastAsia="Times New Roman" w:hAnsi="Arial"/>
                <w:sz w:val="18"/>
                <w:lang w:eastAsia="en-GB"/>
              </w:rPr>
              <w:t xml:space="preserve">band combination included in </w:t>
            </w:r>
            <w:proofErr w:type="spellStart"/>
            <w:r w:rsidRPr="00F76D07">
              <w:rPr>
                <w:rFonts w:ascii="Arial" w:eastAsia="Times New Roman" w:hAnsi="Arial"/>
                <w:i/>
                <w:sz w:val="18"/>
                <w:lang w:eastAsia="en-GB"/>
              </w:rPr>
              <w:t>BandCombinationListSidelinkEUTRA</w:t>
            </w:r>
            <w:proofErr w:type="spellEnd"/>
            <w:r w:rsidRPr="00F76D07">
              <w:rPr>
                <w:rFonts w:ascii="Arial" w:eastAsia="Times New Roman" w:hAnsi="Arial"/>
                <w:i/>
                <w:sz w:val="18"/>
                <w:lang w:eastAsia="en-GB"/>
              </w:rPr>
              <w:t>-NR</w:t>
            </w:r>
            <w:r w:rsidRPr="00F76D07">
              <w:rPr>
                <w:rFonts w:ascii="Arial" w:eastAsia="Times New Roman" w:hAnsi="Arial" w:cs="Arial"/>
                <w:sz w:val="18"/>
                <w:szCs w:val="18"/>
                <w:lang w:eastAsia="ja-JP"/>
              </w:rPr>
              <w:t xml:space="preserve"> and so on. </w:t>
            </w:r>
            <w:r w:rsidRPr="00F76D07">
              <w:rPr>
                <w:rFonts w:ascii="Arial" w:eastAsia="Times New Roman" w:hAnsi="Arial"/>
                <w:sz w:val="18"/>
                <w:lang w:eastAsia="en-GB"/>
              </w:rPr>
              <w:t>with value 1 indicating simultaneous transmission/reception is supported.</w:t>
            </w:r>
          </w:p>
        </w:tc>
        <w:tc>
          <w:tcPr>
            <w:tcW w:w="709" w:type="dxa"/>
          </w:tcPr>
          <w:p w14:paraId="698CAC1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zh-CN"/>
              </w:rPr>
              <w:t>BC</w:t>
            </w:r>
          </w:p>
        </w:tc>
        <w:tc>
          <w:tcPr>
            <w:tcW w:w="567" w:type="dxa"/>
          </w:tcPr>
          <w:p w14:paraId="54B4161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zh-CN"/>
              </w:rPr>
              <w:t>No</w:t>
            </w:r>
          </w:p>
        </w:tc>
        <w:tc>
          <w:tcPr>
            <w:tcW w:w="709" w:type="dxa"/>
          </w:tcPr>
          <w:p w14:paraId="1BBFB79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DengXian" w:hAnsi="Arial"/>
                <w:sz w:val="18"/>
                <w:lang w:eastAsia="ja-JP"/>
              </w:rPr>
              <w:t>N/A</w:t>
            </w:r>
          </w:p>
        </w:tc>
        <w:tc>
          <w:tcPr>
            <w:tcW w:w="728" w:type="dxa"/>
          </w:tcPr>
          <w:p w14:paraId="24F1CEEE"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Times New Roman" w:hAnsi="Arial"/>
                <w:sz w:val="18"/>
                <w:lang w:eastAsia="zh-CN"/>
              </w:rPr>
              <w:t>N/A</w:t>
            </w:r>
          </w:p>
        </w:tc>
      </w:tr>
      <w:tr w:rsidR="00F76D07" w:rsidRPr="00F76D07" w14:paraId="7620CD81" w14:textId="77777777" w:rsidTr="005F7846">
        <w:trPr>
          <w:cantSplit/>
          <w:tblHeader/>
        </w:trPr>
        <w:tc>
          <w:tcPr>
            <w:tcW w:w="6917" w:type="dxa"/>
          </w:tcPr>
          <w:p w14:paraId="63BAA1C3" w14:textId="77777777" w:rsidR="00F76D07" w:rsidRPr="00F76D07" w:rsidRDefault="00F76D07" w:rsidP="00F76D07">
            <w:pPr>
              <w:keepNext/>
              <w:keepLines/>
              <w:overflowPunct w:val="0"/>
              <w:autoSpaceDE w:val="0"/>
              <w:autoSpaceDN w:val="0"/>
              <w:adjustRightInd w:val="0"/>
              <w:spacing w:after="0"/>
              <w:textAlignment w:val="baseline"/>
              <w:rPr>
                <w:rFonts w:ascii="Arial" w:eastAsia="DengXian" w:hAnsi="Arial"/>
                <w:b/>
                <w:bCs/>
                <w:i/>
                <w:iCs/>
                <w:sz w:val="18"/>
                <w:lang w:eastAsia="ja-JP"/>
              </w:rPr>
            </w:pPr>
            <w:r w:rsidRPr="00F76D07">
              <w:rPr>
                <w:rFonts w:ascii="Arial" w:eastAsia="DengXian" w:hAnsi="Arial"/>
                <w:b/>
                <w:bCs/>
                <w:i/>
                <w:iCs/>
                <w:sz w:val="18"/>
                <w:lang w:eastAsia="ja-JP"/>
              </w:rPr>
              <w:t>supportedBandCombListPerBC-SL-RelayDiscovery-r17, supportedBandCombListPerBC-SL-NonRelayDiscovery-r17</w:t>
            </w:r>
          </w:p>
          <w:p w14:paraId="09DC9A79" w14:textId="77777777" w:rsidR="00F76D07" w:rsidRPr="00F76D07" w:rsidRDefault="00F76D07" w:rsidP="00F76D07">
            <w:pPr>
              <w:keepNext/>
              <w:keepLines/>
              <w:overflowPunct w:val="0"/>
              <w:autoSpaceDE w:val="0"/>
              <w:autoSpaceDN w:val="0"/>
              <w:adjustRightInd w:val="0"/>
              <w:spacing w:after="0"/>
              <w:textAlignment w:val="baseline"/>
              <w:rPr>
                <w:rFonts w:ascii="Arial" w:eastAsia="DengXian" w:hAnsi="Arial"/>
                <w:b/>
                <w:bCs/>
                <w:i/>
                <w:iCs/>
                <w:sz w:val="18"/>
                <w:lang w:eastAsia="ja-JP"/>
              </w:rPr>
            </w:pPr>
            <w:r w:rsidRPr="00F76D07">
              <w:rPr>
                <w:rFonts w:ascii="Arial" w:eastAsia="Times New Roman" w:hAnsi="Arial" w:cs="Arial"/>
                <w:sz w:val="18"/>
                <w:szCs w:val="18"/>
                <w:lang w:eastAsia="en-GB"/>
              </w:rPr>
              <w:t xml:space="preserve">Indicates, for a particular Uu band combination, the PC5 Relay discovery and non-Relay discovery band combination(s) on which the UE supports simultaneous transmission and reception. </w:t>
            </w:r>
            <w:r w:rsidRPr="00F76D07">
              <w:rPr>
                <w:rFonts w:ascii="Arial" w:eastAsia="Times New Roman" w:hAnsi="Arial" w:cs="Arial"/>
                <w:sz w:val="18"/>
                <w:szCs w:val="18"/>
                <w:lang w:eastAsia="ja-JP"/>
              </w:rPr>
              <w:t xml:space="preserve">The leading / leftmost bit (bit 0) corresponds to the first </w:t>
            </w:r>
            <w:r w:rsidRPr="00F76D07">
              <w:rPr>
                <w:rFonts w:ascii="Arial" w:eastAsia="Times New Roman" w:hAnsi="Arial" w:cs="Arial"/>
                <w:sz w:val="18"/>
                <w:szCs w:val="18"/>
                <w:lang w:eastAsia="en-GB"/>
              </w:rPr>
              <w:t xml:space="preserve">band combination included in </w:t>
            </w:r>
            <w:r w:rsidRPr="00F76D07">
              <w:rPr>
                <w:rFonts w:ascii="Arial" w:eastAsia="Times New Roman" w:hAnsi="Arial" w:cs="Arial"/>
                <w:i/>
                <w:sz w:val="18"/>
                <w:szCs w:val="18"/>
                <w:lang w:eastAsia="en-GB"/>
              </w:rPr>
              <w:t>supportedBandCombinationListSL-RelayDiscovery-r17/supportedBandCombinationListSL-NonRelayDiscovery-r17</w:t>
            </w:r>
            <w:r w:rsidRPr="00F76D07">
              <w:rPr>
                <w:rFonts w:ascii="Arial" w:eastAsia="Times New Roman" w:hAnsi="Arial" w:cs="Arial"/>
                <w:sz w:val="18"/>
                <w:szCs w:val="18"/>
                <w:lang w:eastAsia="ja-JP"/>
              </w:rPr>
              <w:t xml:space="preserve">, the next bit corresponds to the second </w:t>
            </w:r>
            <w:r w:rsidRPr="00F76D07">
              <w:rPr>
                <w:rFonts w:ascii="Arial" w:eastAsia="Times New Roman" w:hAnsi="Arial" w:cs="Arial"/>
                <w:sz w:val="18"/>
                <w:szCs w:val="18"/>
                <w:lang w:eastAsia="en-GB"/>
              </w:rPr>
              <w:t xml:space="preserve">band combination included in </w:t>
            </w:r>
            <w:r w:rsidRPr="00F76D07">
              <w:rPr>
                <w:rFonts w:ascii="Arial" w:eastAsia="Times New Roman" w:hAnsi="Arial" w:cs="Arial"/>
                <w:i/>
                <w:sz w:val="18"/>
                <w:szCs w:val="18"/>
                <w:lang w:eastAsia="en-GB"/>
              </w:rPr>
              <w:t>supportedBandCombinationListSL-RelayDiscovery-r17/supportedBandCombinationListSL-NonRelayDiscovery-r17</w:t>
            </w:r>
            <w:r w:rsidRPr="00F76D07">
              <w:rPr>
                <w:rFonts w:ascii="Arial" w:eastAsia="Times New Roman" w:hAnsi="Arial" w:cs="Arial"/>
                <w:sz w:val="18"/>
                <w:szCs w:val="18"/>
                <w:lang w:eastAsia="ja-JP"/>
              </w:rPr>
              <w:t xml:space="preserve"> and so on. </w:t>
            </w:r>
            <w:r w:rsidRPr="00F76D07">
              <w:rPr>
                <w:rFonts w:ascii="Arial" w:eastAsia="Times New Roman" w:hAnsi="Arial" w:cs="Arial"/>
                <w:sz w:val="18"/>
                <w:szCs w:val="18"/>
                <w:lang w:eastAsia="en-GB"/>
              </w:rPr>
              <w:t>with value 1 indicating simultaneous transmission and reception is supported.</w:t>
            </w:r>
          </w:p>
        </w:tc>
        <w:tc>
          <w:tcPr>
            <w:tcW w:w="709" w:type="dxa"/>
          </w:tcPr>
          <w:p w14:paraId="6F1EC542"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cs="Arial"/>
                <w:bCs/>
                <w:iCs/>
                <w:sz w:val="18"/>
                <w:szCs w:val="18"/>
                <w:lang w:eastAsia="zh-CN"/>
              </w:rPr>
              <w:t>BC</w:t>
            </w:r>
          </w:p>
        </w:tc>
        <w:tc>
          <w:tcPr>
            <w:tcW w:w="567" w:type="dxa"/>
          </w:tcPr>
          <w:p w14:paraId="0A8262C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cs="Arial"/>
                <w:bCs/>
                <w:iCs/>
                <w:sz w:val="18"/>
                <w:szCs w:val="18"/>
                <w:lang w:eastAsia="zh-CN"/>
              </w:rPr>
              <w:t>No</w:t>
            </w:r>
          </w:p>
        </w:tc>
        <w:tc>
          <w:tcPr>
            <w:tcW w:w="709" w:type="dxa"/>
          </w:tcPr>
          <w:p w14:paraId="4713174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DengXian" w:hAnsi="Arial" w:cs="Arial"/>
                <w:sz w:val="18"/>
                <w:szCs w:val="18"/>
                <w:lang w:eastAsia="ja-JP"/>
              </w:rPr>
              <w:t>N/A</w:t>
            </w:r>
          </w:p>
        </w:tc>
        <w:tc>
          <w:tcPr>
            <w:tcW w:w="728" w:type="dxa"/>
          </w:tcPr>
          <w:p w14:paraId="4270A2C2"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76D07">
              <w:rPr>
                <w:rFonts w:ascii="Arial" w:eastAsia="Times New Roman" w:hAnsi="Arial" w:cs="Arial"/>
                <w:sz w:val="18"/>
                <w:szCs w:val="18"/>
                <w:lang w:eastAsia="zh-CN"/>
              </w:rPr>
              <w:t>N/A</w:t>
            </w:r>
          </w:p>
        </w:tc>
      </w:tr>
      <w:tr w:rsidR="00F76D07" w:rsidRPr="00F76D07" w14:paraId="57D125E8" w14:textId="77777777" w:rsidTr="005F7846">
        <w:trPr>
          <w:cantSplit/>
          <w:tblHeader/>
        </w:trPr>
        <w:tc>
          <w:tcPr>
            <w:tcW w:w="6917" w:type="dxa"/>
          </w:tcPr>
          <w:p w14:paraId="6378D6AE"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lastRenderedPageBreak/>
              <w:t xml:space="preserve">ULTxSwitchingBandPair-r16, </w:t>
            </w:r>
            <w:r w:rsidRPr="00F76D07">
              <w:rPr>
                <w:rFonts w:ascii="Arial" w:eastAsia="Times New Roman" w:hAnsi="Arial" w:cs="Arial"/>
                <w:b/>
                <w:bCs/>
                <w:i/>
                <w:iCs/>
                <w:sz w:val="18"/>
                <w:lang w:eastAsia="fr-FR"/>
              </w:rPr>
              <w:t>ULTxSwitchingBandPair-v1700</w:t>
            </w:r>
          </w:p>
          <w:p w14:paraId="2DD0C520"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 xml:space="preserve">Indicates UE supports dynamic UL 1Tx-2Tx switching in case of inter-band CA, SUL, and </w:t>
            </w:r>
            <w:r w:rsidRPr="00F76D07">
              <w:rPr>
                <w:rFonts w:ascii="Arial" w:eastAsia="Times New Roman" w:hAnsi="Arial"/>
                <w:sz w:val="18"/>
                <w:lang w:eastAsia="en-GB"/>
              </w:rPr>
              <w:t>(NG)</w:t>
            </w:r>
            <w:r w:rsidRPr="00F76D07">
              <w:rPr>
                <w:rFonts w:ascii="Arial" w:eastAsia="Times New Roman" w:hAnsi="Arial"/>
                <w:sz w:val="18"/>
                <w:lang w:eastAsia="ja-JP"/>
              </w:rPr>
              <w:t>EN-DC</w:t>
            </w:r>
            <w:r w:rsidRPr="00F76D07">
              <w:rPr>
                <w:rFonts w:ascii="Arial" w:eastAsia="Times New Roman" w:hAnsi="Arial" w:cs="Arial"/>
                <w:sz w:val="18"/>
                <w:lang w:eastAsia="zh-CN"/>
              </w:rPr>
              <w:t xml:space="preserve">, and </w:t>
            </w:r>
            <w:r w:rsidRPr="00F76D07">
              <w:rPr>
                <w:rFonts w:ascii="Arial" w:eastAsia="Times New Roman" w:hAnsi="Arial" w:cs="Arial"/>
                <w:sz w:val="18"/>
                <w:szCs w:val="18"/>
                <w:lang w:eastAsia="zh-CN"/>
              </w:rPr>
              <w:t xml:space="preserve">UL 2Tx-2Tx switching </w:t>
            </w:r>
            <w:r w:rsidRPr="00F76D07">
              <w:rPr>
                <w:rFonts w:ascii="Arial" w:eastAsia="Times New Roman" w:hAnsi="Arial" w:cs="Arial"/>
                <w:sz w:val="18"/>
                <w:lang w:eastAsia="zh-CN"/>
              </w:rPr>
              <w:t>in case of inter-band CA and SUL</w:t>
            </w:r>
            <w:r w:rsidRPr="00F76D07">
              <w:rPr>
                <w:rFonts w:ascii="Arial" w:eastAsia="Times New Roman" w:hAnsi="Arial"/>
                <w:sz w:val="18"/>
                <w:lang w:eastAsia="ja-JP"/>
              </w:rPr>
              <w:t xml:space="preserve"> as defined in TS 38.214 [12], TS 38.101-1 [2] and </w:t>
            </w:r>
            <w:r w:rsidRPr="00F76D07">
              <w:rPr>
                <w:rFonts w:ascii="Arial" w:eastAsia="Times New Roman" w:hAnsi="Arial"/>
                <w:sz w:val="18"/>
                <w:lang w:eastAsia="en-GB"/>
              </w:rPr>
              <w:t>TS 38.101-3 [4]</w:t>
            </w:r>
            <w:r w:rsidRPr="00F76D07">
              <w:rPr>
                <w:rFonts w:ascii="Arial" w:eastAsia="Times New Roman" w:hAnsi="Arial"/>
                <w:sz w:val="18"/>
                <w:lang w:eastAsia="ja-JP"/>
              </w:rPr>
              <w:t>. The capability signalling comprises of the following parameters:</w:t>
            </w:r>
          </w:p>
          <w:p w14:paraId="3D273664" w14:textId="77777777" w:rsidR="00F76D07" w:rsidRPr="00F76D07" w:rsidRDefault="00F76D07" w:rsidP="00F76D0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cs="Arial"/>
                <w:i/>
                <w:sz w:val="18"/>
                <w:szCs w:val="18"/>
                <w:lang w:eastAsia="ja-JP"/>
              </w:rPr>
              <w:t>bandIndexUL1-r16</w:t>
            </w:r>
            <w:r w:rsidRPr="00F76D07">
              <w:rPr>
                <w:rFonts w:ascii="Arial" w:eastAsia="Times New Roman" w:hAnsi="Arial" w:cs="Arial"/>
                <w:sz w:val="18"/>
                <w:szCs w:val="18"/>
                <w:lang w:eastAsia="ja-JP"/>
              </w:rPr>
              <w:t xml:space="preserve"> and </w:t>
            </w:r>
            <w:r w:rsidRPr="00F76D07">
              <w:rPr>
                <w:rFonts w:ascii="Arial" w:eastAsia="Times New Roman" w:hAnsi="Arial" w:cs="Arial"/>
                <w:i/>
                <w:sz w:val="18"/>
                <w:szCs w:val="18"/>
                <w:lang w:eastAsia="ja-JP"/>
              </w:rPr>
              <w:t>bandIndexUL2-r16</w:t>
            </w:r>
            <w:r w:rsidRPr="00F76D07">
              <w:rPr>
                <w:rFonts w:ascii="Arial" w:eastAsia="Times New Roman" w:hAnsi="Arial" w:cs="Arial"/>
                <w:sz w:val="18"/>
                <w:szCs w:val="18"/>
                <w:lang w:eastAsia="ja-JP"/>
              </w:rPr>
              <w:t xml:space="preserve"> indicate the band pair on which UE supports</w:t>
            </w:r>
            <w:r w:rsidRPr="00F76D07">
              <w:rPr>
                <w:rFonts w:ascii="Arial" w:eastAsia="Times New Roman" w:hAnsi="Arial"/>
                <w:sz w:val="18"/>
                <w:lang w:eastAsia="ja-JP"/>
              </w:rPr>
              <w:t xml:space="preserve"> dynamic UL Tx switching. </w:t>
            </w:r>
            <w:r w:rsidRPr="00F76D07">
              <w:rPr>
                <w:rFonts w:ascii="Arial" w:eastAsia="Times New Roman" w:hAnsi="Arial"/>
                <w:i/>
                <w:sz w:val="18"/>
                <w:lang w:eastAsia="ja-JP"/>
              </w:rPr>
              <w:t>bandindexUL1</w:t>
            </w:r>
            <w:r w:rsidRPr="00F76D07">
              <w:rPr>
                <w:rFonts w:ascii="Arial" w:eastAsia="Times New Roman" w:hAnsi="Arial"/>
                <w:sz w:val="18"/>
                <w:lang w:eastAsia="ja-JP"/>
              </w:rPr>
              <w:t>/</w:t>
            </w:r>
            <w:r w:rsidRPr="00F76D07">
              <w:rPr>
                <w:rFonts w:ascii="Arial" w:eastAsia="Times New Roman" w:hAnsi="Arial"/>
                <w:i/>
                <w:sz w:val="18"/>
                <w:lang w:eastAsia="ja-JP"/>
              </w:rPr>
              <w:t>bandindexUL2</w:t>
            </w:r>
            <w:r w:rsidRPr="00F76D07">
              <w:rPr>
                <w:rFonts w:ascii="Arial" w:eastAsia="Times New Roman" w:hAnsi="Arial"/>
                <w:sz w:val="18"/>
                <w:lang w:eastAsia="ja-JP"/>
              </w:rPr>
              <w:t xml:space="preserve"> xx refers to </w:t>
            </w:r>
            <w:r w:rsidRPr="00F76D07">
              <w:rPr>
                <w:rFonts w:ascii="Arial" w:eastAsia="Times New Roman" w:hAnsi="Arial" w:cs="Arial"/>
                <w:sz w:val="18"/>
                <w:szCs w:val="18"/>
                <w:lang w:eastAsia="ja-JP"/>
              </w:rPr>
              <w:t xml:space="preserve">the </w:t>
            </w:r>
            <w:proofErr w:type="spellStart"/>
            <w:r w:rsidRPr="00F76D07">
              <w:rPr>
                <w:rFonts w:ascii="Arial" w:eastAsia="Times New Roman" w:hAnsi="Arial" w:cs="Arial"/>
                <w:sz w:val="18"/>
                <w:szCs w:val="18"/>
                <w:lang w:eastAsia="ja-JP"/>
              </w:rPr>
              <w:t>xxth</w:t>
            </w:r>
            <w:proofErr w:type="spellEnd"/>
            <w:r w:rsidRPr="00F76D07">
              <w:rPr>
                <w:rFonts w:ascii="Arial" w:eastAsia="Times New Roman" w:hAnsi="Arial" w:cs="Arial"/>
                <w:sz w:val="18"/>
                <w:szCs w:val="18"/>
                <w:lang w:eastAsia="ja-JP"/>
              </w:rPr>
              <w:t xml:space="preserve"> band entry in the band combination.</w:t>
            </w:r>
            <w:r w:rsidRPr="00F76D07">
              <w:rPr>
                <w:rFonts w:ascii="Arial" w:eastAsia="Times New Roman" w:hAnsi="Arial"/>
                <w:sz w:val="18"/>
                <w:lang w:eastAsia="ja-JP"/>
              </w:rPr>
              <w:t xml:space="preserve"> </w:t>
            </w:r>
            <w:r w:rsidRPr="00F76D07">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F76D07">
              <w:rPr>
                <w:rFonts w:ascii="Arial" w:eastAsia="Times New Roman" w:hAnsi="Arial" w:cs="Arial"/>
                <w:sz w:val="18"/>
                <w:szCs w:val="18"/>
                <w:lang w:eastAsia="zh-CN"/>
              </w:rPr>
              <w:t xml:space="preserve"> and indicate support for 2-layer UL MIMO capabilities on both bands</w:t>
            </w:r>
            <w:r w:rsidRPr="00F76D07">
              <w:rPr>
                <w:rFonts w:ascii="Arial" w:eastAsia="Times New Roman" w:hAnsi="Arial" w:cs="Arial"/>
                <w:sz w:val="18"/>
                <w:szCs w:val="18"/>
                <w:lang w:eastAsia="fr-FR"/>
              </w:rPr>
              <w:t xml:space="preserve"> in each FeatureSet entry supporting UL 2T-2Tx switching</w:t>
            </w:r>
            <w:r w:rsidRPr="00F76D07">
              <w:rPr>
                <w:rFonts w:ascii="Arial" w:eastAsia="Times New Roman" w:hAnsi="Arial" w:cs="Arial"/>
                <w:sz w:val="18"/>
                <w:szCs w:val="18"/>
                <w:lang w:eastAsia="ja-JP"/>
              </w:rPr>
              <w:t>, and only the band where UE supports 2-layer UL MIMO capability can work as carrier2 as defined in TS 38.101-1 [2] and TS 38.101-3 [4].</w:t>
            </w:r>
          </w:p>
          <w:p w14:paraId="245E6509" w14:textId="77777777" w:rsidR="00F76D07" w:rsidRPr="00F76D07" w:rsidRDefault="00F76D07" w:rsidP="00F76D07">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i/>
                <w:sz w:val="18"/>
                <w:lang w:eastAsia="ja-JP"/>
              </w:rPr>
              <w:t>uplinkTxSwitchingPeriod</w:t>
            </w:r>
            <w:r w:rsidRPr="00F76D07">
              <w:rPr>
                <w:rFonts w:ascii="Arial" w:eastAsia="Times New Roman" w:hAnsi="Arial" w:cs="Arial"/>
                <w:i/>
                <w:sz w:val="18"/>
                <w:szCs w:val="18"/>
                <w:lang w:eastAsia="ja-JP"/>
              </w:rPr>
              <w:t>-r16</w:t>
            </w:r>
            <w:r w:rsidRPr="00F76D07">
              <w:rPr>
                <w:rFonts w:ascii="Arial" w:eastAsia="Times New Roman" w:hAnsi="Arial"/>
                <w:sz w:val="18"/>
                <w:lang w:eastAsia="ja-JP"/>
              </w:rPr>
              <w:t xml:space="preserve"> indicates the length of UL Tx switching period </w:t>
            </w:r>
            <w:r w:rsidRPr="00F76D07">
              <w:rPr>
                <w:rFonts w:ascii="Arial" w:eastAsia="Times New Roman" w:hAnsi="Arial" w:cs="Arial"/>
                <w:sz w:val="18"/>
                <w:lang w:eastAsia="fr-FR"/>
              </w:rPr>
              <w:t xml:space="preserve">of 1Tx-2Tx switching </w:t>
            </w:r>
            <w:r w:rsidRPr="00F76D07">
              <w:rPr>
                <w:rFonts w:ascii="Arial" w:eastAsia="Times New Roman" w:hAnsi="Arial"/>
                <w:sz w:val="18"/>
                <w:lang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456C16A" w14:textId="77777777" w:rsidR="00F76D07" w:rsidRPr="00F76D07" w:rsidRDefault="00F76D07" w:rsidP="00F76D07">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F76D07">
              <w:rPr>
                <w:rFonts w:ascii="Arial" w:eastAsia="Times New Roman" w:hAnsi="Arial" w:cs="Arial"/>
                <w:sz w:val="18"/>
                <w:szCs w:val="18"/>
                <w:lang w:eastAsia="fr-FR"/>
              </w:rPr>
              <w:t>-</w:t>
            </w:r>
            <w:r w:rsidRPr="00F76D07">
              <w:rPr>
                <w:rFonts w:ascii="Arial" w:eastAsia="Times New Roman" w:hAnsi="Arial" w:cs="Arial"/>
                <w:sz w:val="18"/>
                <w:szCs w:val="18"/>
                <w:lang w:eastAsia="fr-FR"/>
              </w:rPr>
              <w:tab/>
            </w:r>
            <w:r w:rsidRPr="00F76D07">
              <w:rPr>
                <w:rFonts w:ascii="Arial" w:eastAsia="Times New Roman" w:hAnsi="Arial" w:cs="Arial"/>
                <w:i/>
                <w:sz w:val="18"/>
                <w:lang w:eastAsia="fr-FR"/>
              </w:rPr>
              <w:t>uplinkTxSwitchingPeriod2T2T</w:t>
            </w:r>
            <w:r w:rsidRPr="00F76D07">
              <w:rPr>
                <w:rFonts w:ascii="Arial" w:eastAsia="Times New Roman" w:hAnsi="Arial" w:cs="Arial"/>
                <w:i/>
                <w:sz w:val="18"/>
                <w:szCs w:val="18"/>
                <w:lang w:eastAsia="fr-FR"/>
              </w:rPr>
              <w:t>-r17</w:t>
            </w:r>
            <w:r w:rsidRPr="00F76D07">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1F46F3B9" w14:textId="77777777" w:rsidR="00F76D07" w:rsidRPr="00F76D07" w:rsidRDefault="00F76D07" w:rsidP="00F76D0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F76D07">
              <w:rPr>
                <w:rFonts w:ascii="Arial" w:eastAsia="Times New Roman" w:hAnsi="Arial" w:cs="Arial"/>
                <w:sz w:val="18"/>
                <w:szCs w:val="18"/>
                <w:lang w:eastAsia="ja-JP"/>
              </w:rPr>
              <w:t>-</w:t>
            </w:r>
            <w:r w:rsidRPr="00F76D07">
              <w:rPr>
                <w:rFonts w:ascii="Arial" w:eastAsia="Times New Roman" w:hAnsi="Arial" w:cs="Arial"/>
                <w:sz w:val="18"/>
                <w:szCs w:val="18"/>
                <w:lang w:eastAsia="ja-JP"/>
              </w:rPr>
              <w:tab/>
            </w:r>
            <w:r w:rsidRPr="00F76D07">
              <w:rPr>
                <w:rFonts w:ascii="Arial" w:eastAsia="Times New Roman" w:hAnsi="Arial" w:cs="Arial"/>
                <w:i/>
                <w:sz w:val="18"/>
                <w:szCs w:val="18"/>
                <w:lang w:eastAsia="ja-JP"/>
              </w:rPr>
              <w:t>uplinkTxSwitching-DL-Interruption-r16</w:t>
            </w:r>
            <w:r w:rsidRPr="00F76D07">
              <w:rPr>
                <w:rFonts w:ascii="Arial" w:eastAsia="Times New Roman" w:hAnsi="Arial" w:cs="Arial"/>
                <w:sz w:val="18"/>
                <w:szCs w:val="18"/>
                <w:lang w:eastAsia="ja-JP"/>
              </w:rPr>
              <w:t xml:space="preserve"> indicates that DL interruption on the band will occur during UL Tx switching, as specified in TS 38.13</w:t>
            </w:r>
            <w:r w:rsidRPr="00F76D07">
              <w:rPr>
                <w:rFonts w:ascii="Arial" w:eastAsia="Times New Roman" w:hAnsi="Arial" w:cs="Arial"/>
                <w:sz w:val="18"/>
                <w:szCs w:val="18"/>
                <w:lang w:eastAsia="en-GB"/>
              </w:rPr>
              <w:t xml:space="preserve">3 [5] and in TS 36.133 [27]. UE is not allowed to set this field for the band combination of SUL </w:t>
            </w:r>
            <w:proofErr w:type="spellStart"/>
            <w:r w:rsidRPr="00F76D07">
              <w:rPr>
                <w:rFonts w:ascii="Arial" w:eastAsia="Times New Roman" w:hAnsi="Arial" w:cs="Arial"/>
                <w:sz w:val="18"/>
                <w:szCs w:val="18"/>
                <w:lang w:eastAsia="en-GB"/>
              </w:rPr>
              <w:t>band+TDD</w:t>
            </w:r>
            <w:proofErr w:type="spellEnd"/>
            <w:r w:rsidRPr="00F76D07">
              <w:rPr>
                <w:rFonts w:ascii="Arial" w:eastAsia="Times New Roman" w:hAnsi="Arial" w:cs="Arial"/>
                <w:sz w:val="18"/>
                <w:szCs w:val="18"/>
                <w:lang w:eastAsia="en-GB"/>
              </w:rPr>
              <w:t xml:space="preserve"> band, for which no DL interruption is allowed.</w:t>
            </w:r>
          </w:p>
          <w:p w14:paraId="0000CF7C" w14:textId="77777777" w:rsidR="00F76D07" w:rsidRPr="00F76D07" w:rsidRDefault="00F76D07" w:rsidP="00F76D07">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F76D07">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F76D07">
              <w:rPr>
                <w:rFonts w:ascii="Arial" w:eastAsia="Times New Roman" w:hAnsi="Arial" w:cs="Arial"/>
                <w:sz w:val="18"/>
                <w:szCs w:val="18"/>
                <w:lang w:eastAsia="en-GB"/>
              </w:rPr>
              <w:t>3 [5] and in TS 36.133 [27]</w:t>
            </w:r>
            <w:r w:rsidRPr="00F76D07">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F76D07">
              <w:rPr>
                <w:rFonts w:ascii="Arial" w:eastAsia="Times New Roman" w:hAnsi="Arial" w:cs="Arial"/>
                <w:sz w:val="18"/>
                <w:szCs w:val="18"/>
                <w:lang w:eastAsia="en-GB"/>
              </w:rPr>
              <w:t>The capability is not applicable to the following band combinations, in which DL reception interruption is not allowed:</w:t>
            </w:r>
          </w:p>
          <w:p w14:paraId="3A248244" w14:textId="77777777" w:rsidR="00F76D07" w:rsidRPr="00F76D07" w:rsidRDefault="00F76D07" w:rsidP="00F76D0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76D07">
              <w:rPr>
                <w:rFonts w:eastAsia="Times New Roman" w:cs="Arial"/>
                <w:szCs w:val="18"/>
                <w:lang w:eastAsia="ja-JP"/>
              </w:rPr>
              <w:t>-</w:t>
            </w:r>
            <w:r w:rsidRPr="00F76D07">
              <w:rPr>
                <w:rFonts w:eastAsia="Times New Roman" w:cs="Arial"/>
                <w:szCs w:val="18"/>
                <w:lang w:eastAsia="ja-JP"/>
              </w:rPr>
              <w:tab/>
            </w:r>
            <w:r w:rsidRPr="00F76D07">
              <w:rPr>
                <w:rFonts w:ascii="Arial" w:eastAsia="Times New Roman" w:hAnsi="Arial" w:cs="Arial"/>
                <w:sz w:val="18"/>
                <w:szCs w:val="18"/>
                <w:lang w:eastAsia="en-GB"/>
              </w:rPr>
              <w:t>TDD+TDD CA with the same UL-DL pattern</w:t>
            </w:r>
          </w:p>
          <w:p w14:paraId="25A649B7" w14:textId="77777777" w:rsidR="00F76D07" w:rsidRPr="00F76D07" w:rsidRDefault="00F76D07" w:rsidP="00F76D0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76D07">
              <w:rPr>
                <w:rFonts w:eastAsia="Times New Roman" w:cs="Arial"/>
                <w:szCs w:val="18"/>
                <w:lang w:eastAsia="ja-JP"/>
              </w:rPr>
              <w:t>-</w:t>
            </w:r>
            <w:r w:rsidRPr="00F76D07">
              <w:rPr>
                <w:rFonts w:eastAsia="Times New Roman" w:cs="Arial"/>
                <w:szCs w:val="18"/>
                <w:lang w:eastAsia="ja-JP"/>
              </w:rPr>
              <w:tab/>
            </w:r>
            <w:r w:rsidRPr="00F76D07">
              <w:rPr>
                <w:rFonts w:ascii="Arial" w:eastAsia="Times New Roman" w:hAnsi="Arial" w:cs="Arial"/>
                <w:sz w:val="18"/>
                <w:szCs w:val="18"/>
                <w:lang w:eastAsia="en-GB"/>
              </w:rPr>
              <w:t>TDD+TDD EN-DC with the same UL-DL pattern</w:t>
            </w:r>
          </w:p>
        </w:tc>
        <w:tc>
          <w:tcPr>
            <w:tcW w:w="709" w:type="dxa"/>
          </w:tcPr>
          <w:p w14:paraId="7766BF0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zh-CN"/>
              </w:rPr>
              <w:t>BC</w:t>
            </w:r>
          </w:p>
        </w:tc>
        <w:tc>
          <w:tcPr>
            <w:tcW w:w="567" w:type="dxa"/>
          </w:tcPr>
          <w:p w14:paraId="3BBB6FAC"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zh-CN"/>
              </w:rPr>
              <w:t>FD</w:t>
            </w:r>
          </w:p>
        </w:tc>
        <w:tc>
          <w:tcPr>
            <w:tcW w:w="709" w:type="dxa"/>
          </w:tcPr>
          <w:p w14:paraId="20B7E45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DengXian" w:hAnsi="Arial"/>
                <w:sz w:val="18"/>
                <w:lang w:eastAsia="ja-JP"/>
              </w:rPr>
              <w:t>N/A</w:t>
            </w:r>
          </w:p>
        </w:tc>
        <w:tc>
          <w:tcPr>
            <w:tcW w:w="728" w:type="dxa"/>
          </w:tcPr>
          <w:p w14:paraId="49BFA2B0"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zh-CN"/>
              </w:rPr>
              <w:t>FR1 only</w:t>
            </w:r>
          </w:p>
        </w:tc>
      </w:tr>
      <w:tr w:rsidR="00F76D07" w:rsidRPr="00F76D07" w14:paraId="4A82AD1F" w14:textId="77777777" w:rsidTr="005F7846">
        <w:trPr>
          <w:cantSplit/>
          <w:tblHeader/>
        </w:trPr>
        <w:tc>
          <w:tcPr>
            <w:tcW w:w="6917" w:type="dxa"/>
          </w:tcPr>
          <w:p w14:paraId="0DA82BAC"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t>uplinkTxSwitching-</w:t>
            </w:r>
            <w:r w:rsidRPr="00F76D07">
              <w:rPr>
                <w:rFonts w:ascii="Arial" w:eastAsia="Times New Roman" w:hAnsi="Arial"/>
                <w:b/>
                <w:bCs/>
                <w:i/>
                <w:iCs/>
                <w:sz w:val="18"/>
                <w:lang w:eastAsia="zh-CN"/>
              </w:rPr>
              <w:t>Option</w:t>
            </w:r>
            <w:r w:rsidRPr="00F76D07">
              <w:rPr>
                <w:rFonts w:ascii="Arial" w:eastAsia="Times New Roman" w:hAnsi="Arial"/>
                <w:b/>
                <w:bCs/>
                <w:i/>
                <w:iCs/>
                <w:sz w:val="18"/>
                <w:lang w:eastAsia="ja-JP"/>
              </w:rPr>
              <w:t>Support</w:t>
            </w:r>
            <w:r w:rsidRPr="00F76D07">
              <w:rPr>
                <w:rFonts w:ascii="Arial" w:eastAsia="Times New Roman" w:hAnsi="Arial" w:cs="Arial"/>
                <w:b/>
                <w:bCs/>
                <w:i/>
                <w:sz w:val="18"/>
                <w:szCs w:val="18"/>
                <w:lang w:eastAsia="ja-JP"/>
              </w:rPr>
              <w:t>-r16</w:t>
            </w:r>
          </w:p>
          <w:p w14:paraId="07A018AA"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sz w:val="18"/>
                <w:lang w:eastAsia="en-GB"/>
              </w:rPr>
              <w:t xml:space="preserve">Indicates which option is supported for dynamic UL Tx switching for inter-band UL CA and (NG)EN-DC. </w:t>
            </w:r>
            <w:proofErr w:type="spellStart"/>
            <w:r w:rsidRPr="00F76D07">
              <w:rPr>
                <w:rFonts w:ascii="Arial" w:eastAsia="Times New Roman" w:hAnsi="Arial"/>
                <w:i/>
                <w:iCs/>
                <w:sz w:val="18"/>
                <w:lang w:eastAsia="en-GB"/>
              </w:rPr>
              <w:t>switchedUL</w:t>
            </w:r>
            <w:proofErr w:type="spellEnd"/>
            <w:r w:rsidRPr="00F76D07">
              <w:rPr>
                <w:rFonts w:ascii="Arial" w:eastAsia="Times New Roman" w:hAnsi="Arial"/>
                <w:i/>
                <w:iCs/>
                <w:sz w:val="18"/>
                <w:lang w:eastAsia="en-GB"/>
              </w:rPr>
              <w:t xml:space="preserve"> </w:t>
            </w:r>
            <w:r w:rsidRPr="00F76D07">
              <w:rPr>
                <w:rFonts w:ascii="Arial" w:eastAsia="Times New Roman" w:hAnsi="Arial"/>
                <w:sz w:val="18"/>
                <w:lang w:eastAsia="en-GB"/>
              </w:rPr>
              <w:t xml:space="preserve">represents option 1 as specified in TS 38.214 [12], </w:t>
            </w:r>
            <w:proofErr w:type="spellStart"/>
            <w:r w:rsidRPr="00F76D07">
              <w:rPr>
                <w:rFonts w:ascii="Arial" w:eastAsia="Times New Roman" w:hAnsi="Arial"/>
                <w:i/>
                <w:iCs/>
                <w:sz w:val="18"/>
                <w:lang w:eastAsia="en-GB"/>
              </w:rPr>
              <w:t>dualUL</w:t>
            </w:r>
            <w:proofErr w:type="spellEnd"/>
            <w:r w:rsidRPr="00F76D07">
              <w:rPr>
                <w:rFonts w:ascii="Arial" w:eastAsia="Times New Roman" w:hAnsi="Arial"/>
                <w:sz w:val="18"/>
                <w:lang w:eastAsia="en-GB"/>
              </w:rPr>
              <w:t xml:space="preserve"> represents option 2 as specified in TS 38.214 [12], </w:t>
            </w:r>
            <w:r w:rsidRPr="00F76D07">
              <w:rPr>
                <w:rFonts w:ascii="Arial" w:eastAsia="Times New Roman" w:hAnsi="Arial"/>
                <w:i/>
                <w:iCs/>
                <w:sz w:val="18"/>
                <w:lang w:eastAsia="en-GB"/>
              </w:rPr>
              <w:t>both</w:t>
            </w:r>
            <w:r w:rsidRPr="00F76D07">
              <w:rPr>
                <w:rFonts w:ascii="Arial" w:eastAsia="Times New Roman" w:hAnsi="Arial"/>
                <w:sz w:val="18"/>
                <w:lang w:eastAsia="en-GB"/>
              </w:rPr>
              <w:t xml:space="preserve"> represents both option 1 and option2 as specified in TS 38.214 [12]. UE shall not report the value </w:t>
            </w:r>
            <w:r w:rsidRPr="00F76D07">
              <w:rPr>
                <w:rFonts w:ascii="Arial" w:eastAsia="Times New Roman" w:hAnsi="Arial"/>
                <w:i/>
                <w:iCs/>
                <w:sz w:val="18"/>
                <w:lang w:eastAsia="en-GB"/>
              </w:rPr>
              <w:t>both</w:t>
            </w:r>
            <w:r w:rsidRPr="00F76D07">
              <w:rPr>
                <w:rFonts w:ascii="Arial" w:eastAsia="Times New Roman" w:hAnsi="Arial"/>
                <w:sz w:val="18"/>
                <w:lang w:eastAsia="en-GB"/>
              </w:rPr>
              <w:t xml:space="preserve"> for (NG)EN-DC case. The field is mandatory for inter-band UL CA and (NG)EN-DC case where UE supports dynamic UL Tx switching.</w:t>
            </w:r>
          </w:p>
        </w:tc>
        <w:tc>
          <w:tcPr>
            <w:tcW w:w="709" w:type="dxa"/>
          </w:tcPr>
          <w:p w14:paraId="23DEE78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zh-CN"/>
              </w:rPr>
              <w:t>BC</w:t>
            </w:r>
          </w:p>
        </w:tc>
        <w:tc>
          <w:tcPr>
            <w:tcW w:w="567" w:type="dxa"/>
          </w:tcPr>
          <w:p w14:paraId="39661C7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Times New Roman" w:hAnsi="Arial"/>
                <w:bCs/>
                <w:iCs/>
                <w:sz w:val="18"/>
                <w:lang w:eastAsia="zh-CN"/>
              </w:rPr>
              <w:t>CY</w:t>
            </w:r>
          </w:p>
        </w:tc>
        <w:tc>
          <w:tcPr>
            <w:tcW w:w="709" w:type="dxa"/>
          </w:tcPr>
          <w:p w14:paraId="1D5EA79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76D07">
              <w:rPr>
                <w:rFonts w:ascii="Arial" w:eastAsia="DengXian" w:hAnsi="Arial"/>
                <w:sz w:val="18"/>
                <w:lang w:eastAsia="ja-JP"/>
              </w:rPr>
              <w:t>N/A</w:t>
            </w:r>
          </w:p>
        </w:tc>
        <w:tc>
          <w:tcPr>
            <w:tcW w:w="728" w:type="dxa"/>
          </w:tcPr>
          <w:p w14:paraId="53504C0F"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76D07">
              <w:rPr>
                <w:rFonts w:ascii="Arial" w:eastAsia="Times New Roman" w:hAnsi="Arial"/>
                <w:sz w:val="18"/>
                <w:lang w:eastAsia="zh-CN"/>
              </w:rPr>
              <w:t>FR1 only</w:t>
            </w:r>
          </w:p>
        </w:tc>
      </w:tr>
      <w:tr w:rsidR="00F76D07" w:rsidRPr="00F76D07" w14:paraId="55F121BA" w14:textId="77777777" w:rsidTr="005F7846">
        <w:trPr>
          <w:cantSplit/>
          <w:tblHeader/>
        </w:trPr>
        <w:tc>
          <w:tcPr>
            <w:tcW w:w="6917" w:type="dxa"/>
          </w:tcPr>
          <w:p w14:paraId="123857A7"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lastRenderedPageBreak/>
              <w:t>uplinkTxSwitching</w:t>
            </w:r>
            <w:r w:rsidRPr="00F76D07">
              <w:rPr>
                <w:rFonts w:ascii="Arial" w:eastAsia="DengXian" w:hAnsi="Arial"/>
                <w:b/>
                <w:bCs/>
                <w:i/>
                <w:iCs/>
                <w:sz w:val="18"/>
                <w:lang w:eastAsia="ja-JP"/>
              </w:rPr>
              <w:t>-PowerBoosting-r16</w:t>
            </w:r>
          </w:p>
          <w:p w14:paraId="16876FE5"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4DC6FF1"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bCs/>
                <w:iCs/>
                <w:sz w:val="18"/>
                <w:lang w:eastAsia="zh-CN"/>
              </w:rPr>
              <w:t>BC</w:t>
            </w:r>
          </w:p>
        </w:tc>
        <w:tc>
          <w:tcPr>
            <w:tcW w:w="567" w:type="dxa"/>
          </w:tcPr>
          <w:p w14:paraId="77BF62E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bCs/>
                <w:iCs/>
                <w:sz w:val="18"/>
                <w:lang w:eastAsia="zh-CN"/>
              </w:rPr>
              <w:t>No</w:t>
            </w:r>
          </w:p>
        </w:tc>
        <w:tc>
          <w:tcPr>
            <w:tcW w:w="709" w:type="dxa"/>
          </w:tcPr>
          <w:p w14:paraId="0441A5B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DengXian" w:hAnsi="Arial"/>
                <w:sz w:val="18"/>
                <w:lang w:eastAsia="ja-JP"/>
              </w:rPr>
              <w:t>N/A</w:t>
            </w:r>
          </w:p>
        </w:tc>
        <w:tc>
          <w:tcPr>
            <w:tcW w:w="728" w:type="dxa"/>
          </w:tcPr>
          <w:p w14:paraId="657F0BB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76D07">
              <w:rPr>
                <w:rFonts w:ascii="Arial" w:eastAsia="Times New Roman" w:hAnsi="Arial"/>
                <w:sz w:val="18"/>
                <w:lang w:eastAsia="zh-CN"/>
              </w:rPr>
              <w:t>FR1 only</w:t>
            </w:r>
          </w:p>
        </w:tc>
      </w:tr>
      <w:tr w:rsidR="00F76D07" w:rsidRPr="00F76D07" w14:paraId="2BCF698E" w14:textId="77777777" w:rsidTr="005F7846">
        <w:trPr>
          <w:cantSplit/>
          <w:tblHeader/>
        </w:trPr>
        <w:tc>
          <w:tcPr>
            <w:tcW w:w="6917" w:type="dxa"/>
          </w:tcPr>
          <w:p w14:paraId="1EA7C9E5"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76D07">
              <w:rPr>
                <w:rFonts w:ascii="Arial" w:eastAsia="Times New Roman" w:hAnsi="Arial"/>
                <w:b/>
                <w:bCs/>
                <w:i/>
                <w:iCs/>
                <w:sz w:val="18"/>
                <w:lang w:eastAsia="ja-JP"/>
              </w:rPr>
              <w:t>UplinkTxSwitchingBandParameters-v1700</w:t>
            </w:r>
          </w:p>
          <w:p w14:paraId="25F90A32"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sz w:val="18"/>
                <w:lang w:eastAsia="ja-JP"/>
              </w:rPr>
            </w:pPr>
            <w:r w:rsidRPr="00F76D07">
              <w:rPr>
                <w:rFonts w:ascii="Arial" w:eastAsia="Times New Roman" w:hAnsi="Arial"/>
                <w:sz w:val="18"/>
                <w:lang w:eastAsia="ja-JP"/>
              </w:rPr>
              <w:t>Contains the UL Tx switching specific band parameters for a given band combination.</w:t>
            </w:r>
          </w:p>
          <w:p w14:paraId="5E08D5E3"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F76D07">
              <w:rPr>
                <w:rFonts w:ascii="Arial" w:eastAsia="Times New Roman" w:hAnsi="Arial"/>
                <w:sz w:val="18"/>
                <w:lang w:eastAsia="fr-FR"/>
              </w:rPr>
              <w:t>The capability signalling comprises of the following parameters:</w:t>
            </w:r>
          </w:p>
          <w:p w14:paraId="14024860" w14:textId="77777777" w:rsidR="00F76D07" w:rsidRPr="00F76D07" w:rsidRDefault="00F76D07" w:rsidP="00F76D07">
            <w:pPr>
              <w:keepNext/>
              <w:keepLines/>
              <w:overflowPunct w:val="0"/>
              <w:autoSpaceDE w:val="0"/>
              <w:autoSpaceDN w:val="0"/>
              <w:adjustRightInd w:val="0"/>
              <w:spacing w:after="0"/>
              <w:ind w:left="318" w:hanging="318"/>
              <w:textAlignment w:val="baseline"/>
              <w:rPr>
                <w:rFonts w:ascii="Arial" w:eastAsia="Times New Roman" w:hAnsi="Arial"/>
                <w:sz w:val="18"/>
                <w:lang w:eastAsia="fr-FR"/>
              </w:rPr>
            </w:pPr>
            <w:r w:rsidRPr="00F76D07">
              <w:rPr>
                <w:rFonts w:ascii="Arial" w:eastAsia="Times New Roman" w:hAnsi="Arial"/>
                <w:sz w:val="18"/>
                <w:lang w:eastAsia="fr-FR"/>
              </w:rPr>
              <w:t>-</w:t>
            </w:r>
            <w:r w:rsidRPr="00F76D07">
              <w:rPr>
                <w:rFonts w:ascii="Arial" w:eastAsia="Times New Roman" w:hAnsi="Arial"/>
                <w:sz w:val="18"/>
                <w:lang w:eastAsia="fr-FR"/>
              </w:rPr>
              <w:tab/>
            </w:r>
            <w:r w:rsidRPr="00F76D07">
              <w:rPr>
                <w:rFonts w:ascii="Arial" w:eastAsia="Times New Roman" w:hAnsi="Arial"/>
                <w:i/>
                <w:sz w:val="18"/>
                <w:lang w:eastAsia="fr-FR"/>
              </w:rPr>
              <w:t>bandIndex-r17</w:t>
            </w:r>
            <w:r w:rsidRPr="00F76D07">
              <w:rPr>
                <w:rFonts w:ascii="Arial" w:eastAsia="Times New Roman" w:hAnsi="Arial"/>
                <w:sz w:val="18"/>
                <w:lang w:eastAsia="fr-FR"/>
              </w:rPr>
              <w:t xml:space="preserve"> indicates a band on which UE supports dynamic UL Tx switching with another band in the band combination. </w:t>
            </w:r>
            <w:proofErr w:type="spellStart"/>
            <w:r w:rsidRPr="00F76D07">
              <w:rPr>
                <w:rFonts w:ascii="Arial" w:eastAsia="Times New Roman" w:hAnsi="Arial"/>
                <w:i/>
                <w:sz w:val="18"/>
                <w:lang w:eastAsia="fr-FR"/>
              </w:rPr>
              <w:t>bandIndex</w:t>
            </w:r>
            <w:proofErr w:type="spellEnd"/>
            <w:r w:rsidRPr="00F76D07">
              <w:rPr>
                <w:rFonts w:ascii="Arial" w:eastAsia="Times New Roman" w:hAnsi="Arial"/>
                <w:sz w:val="18"/>
                <w:lang w:eastAsia="fr-FR"/>
              </w:rPr>
              <w:t xml:space="preserve"> xx refers to the </w:t>
            </w:r>
            <w:proofErr w:type="spellStart"/>
            <w:r w:rsidRPr="00F76D07">
              <w:rPr>
                <w:rFonts w:ascii="Arial" w:eastAsia="Times New Roman" w:hAnsi="Arial"/>
                <w:sz w:val="18"/>
                <w:lang w:eastAsia="fr-FR"/>
              </w:rPr>
              <w:t>xxth</w:t>
            </w:r>
            <w:proofErr w:type="spellEnd"/>
            <w:r w:rsidRPr="00F76D07">
              <w:rPr>
                <w:rFonts w:ascii="Arial" w:eastAsia="Times New Roman" w:hAnsi="Arial"/>
                <w:sz w:val="18"/>
                <w:lang w:eastAsia="fr-FR"/>
              </w:rPr>
              <w:t xml:space="preserve"> band entry in the band combination.</w:t>
            </w:r>
          </w:p>
          <w:p w14:paraId="369F355C" w14:textId="77777777" w:rsidR="00F76D07" w:rsidRPr="00F76D07" w:rsidRDefault="00F76D07" w:rsidP="00F76D07">
            <w:pPr>
              <w:keepNext/>
              <w:keepLines/>
              <w:overflowPunct w:val="0"/>
              <w:autoSpaceDE w:val="0"/>
              <w:autoSpaceDN w:val="0"/>
              <w:adjustRightInd w:val="0"/>
              <w:spacing w:after="0"/>
              <w:ind w:left="318" w:hanging="318"/>
              <w:textAlignment w:val="baseline"/>
              <w:rPr>
                <w:rFonts w:ascii="Arial" w:eastAsia="Times New Roman" w:hAnsi="Arial"/>
                <w:b/>
                <w:bCs/>
                <w:i/>
                <w:iCs/>
                <w:sz w:val="18"/>
                <w:lang w:eastAsia="ja-JP"/>
              </w:rPr>
            </w:pPr>
            <w:r w:rsidRPr="00F76D07">
              <w:rPr>
                <w:rFonts w:ascii="Arial" w:eastAsia="Times New Roman" w:hAnsi="Arial" w:cs="Arial"/>
                <w:sz w:val="18"/>
                <w:szCs w:val="18"/>
                <w:lang w:eastAsia="fr-FR"/>
              </w:rPr>
              <w:t>-</w:t>
            </w:r>
            <w:r w:rsidRPr="00F76D07">
              <w:rPr>
                <w:rFonts w:ascii="Arial" w:eastAsia="Times New Roman" w:hAnsi="Arial" w:cs="Arial"/>
                <w:sz w:val="18"/>
                <w:szCs w:val="18"/>
                <w:lang w:eastAsia="fr-FR"/>
              </w:rPr>
              <w:tab/>
            </w:r>
            <w:r w:rsidRPr="00F76D07">
              <w:rPr>
                <w:rFonts w:ascii="Arial" w:eastAsia="Times New Roman" w:hAnsi="Arial" w:cs="Arial"/>
                <w:i/>
                <w:sz w:val="18"/>
                <w:szCs w:val="18"/>
                <w:lang w:eastAsia="fr-FR"/>
              </w:rPr>
              <w:t>uplinkTxSwitching2T2T-PUSCH-TransCoherence-r17</w:t>
            </w:r>
            <w:r w:rsidRPr="00F76D07">
              <w:rPr>
                <w:rFonts w:ascii="Arial" w:eastAsia="Times New Roman" w:hAnsi="Arial" w:cs="Arial"/>
                <w:sz w:val="18"/>
                <w:szCs w:val="18"/>
                <w:lang w:eastAsia="fr-FR"/>
              </w:rPr>
              <w:t xml:space="preserve"> indicates support of </w:t>
            </w:r>
            <w:r w:rsidRPr="00F76D07">
              <w:rPr>
                <w:rFonts w:ascii="Arial" w:eastAsia="Times New Roman" w:hAnsi="Arial" w:cs="Arial"/>
                <w:bCs/>
                <w:iCs/>
                <w:sz w:val="18"/>
                <w:szCs w:val="18"/>
                <w:lang w:eastAsia="ja-JP"/>
              </w:rPr>
              <w:t xml:space="preserve">the uplink codebook subset for the carrier(s) on a band capable of two antenna connectors </w:t>
            </w:r>
            <w:r w:rsidRPr="00F76D07">
              <w:rPr>
                <w:rFonts w:ascii="Arial" w:eastAsia="Times New Roman" w:hAnsi="Arial" w:cs="Arial"/>
                <w:sz w:val="18"/>
                <w:szCs w:val="18"/>
                <w:lang w:eastAsia="fr-FR"/>
              </w:rPr>
              <w:t xml:space="preserve">on which UE supports dynamic UL 2Tx-2Tx switching with another band in the band combination. </w:t>
            </w:r>
            <w:r w:rsidRPr="00F76D07">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F76D07">
              <w:rPr>
                <w:rFonts w:ascii="Arial" w:eastAsia="Times New Roman" w:hAnsi="Arial"/>
                <w:sz w:val="18"/>
                <w:lang w:eastAsia="ja-JP"/>
              </w:rPr>
              <w:t xml:space="preserve"> </w:t>
            </w:r>
            <w:r w:rsidRPr="00F76D07">
              <w:rPr>
                <w:rFonts w:ascii="Arial" w:eastAsia="Times New Roman" w:hAnsi="Arial" w:cs="Arial"/>
                <w:bCs/>
                <w:i/>
                <w:iCs/>
                <w:sz w:val="18"/>
                <w:szCs w:val="18"/>
                <w:lang w:eastAsia="ja-JP"/>
              </w:rPr>
              <w:t>uplinkTxSwitching-PUSCH-TransCoherence-r16</w:t>
            </w:r>
            <w:r w:rsidRPr="00F76D07">
              <w:rPr>
                <w:rFonts w:ascii="Arial" w:eastAsia="Times New Roman" w:hAnsi="Arial" w:cs="Arial"/>
                <w:bCs/>
                <w:iCs/>
                <w:sz w:val="18"/>
                <w:szCs w:val="18"/>
                <w:lang w:eastAsia="ja-JP"/>
              </w:rPr>
              <w:t xml:space="preserve"> is applied, and if this field and </w:t>
            </w:r>
            <w:r w:rsidRPr="00F76D07">
              <w:rPr>
                <w:rFonts w:ascii="Arial" w:eastAsia="Times New Roman" w:hAnsi="Arial" w:cs="Arial"/>
                <w:bCs/>
                <w:i/>
                <w:iCs/>
                <w:sz w:val="18"/>
                <w:szCs w:val="18"/>
                <w:lang w:eastAsia="ja-JP"/>
              </w:rPr>
              <w:t>uplinkTxSwitching-PUSCH-TransCoherence-r16</w:t>
            </w:r>
            <w:r w:rsidRPr="00F76D07">
              <w:rPr>
                <w:rFonts w:ascii="Arial" w:eastAsia="Times New Roman" w:hAnsi="Arial" w:cs="Arial"/>
                <w:bCs/>
                <w:iCs/>
                <w:sz w:val="18"/>
                <w:szCs w:val="18"/>
                <w:lang w:eastAsia="ja-JP"/>
              </w:rPr>
              <w:t xml:space="preserve"> are both absent, the UE capability reported in </w:t>
            </w:r>
            <w:r w:rsidRPr="00F76D07">
              <w:rPr>
                <w:rFonts w:ascii="Arial" w:eastAsia="Times New Roman" w:hAnsi="Arial" w:cs="Arial"/>
                <w:bCs/>
                <w:i/>
                <w:iCs/>
                <w:sz w:val="18"/>
                <w:szCs w:val="18"/>
                <w:lang w:eastAsia="ja-JP"/>
              </w:rPr>
              <w:t>pusch-</w:t>
            </w:r>
            <w:proofErr w:type="spellStart"/>
            <w:r w:rsidRPr="00F76D07">
              <w:rPr>
                <w:rFonts w:ascii="Arial" w:eastAsia="Times New Roman" w:hAnsi="Arial" w:cs="Arial"/>
                <w:bCs/>
                <w:i/>
                <w:iCs/>
                <w:sz w:val="18"/>
                <w:szCs w:val="18"/>
                <w:lang w:eastAsia="ja-JP"/>
              </w:rPr>
              <w:t>TransCoherence</w:t>
            </w:r>
            <w:proofErr w:type="spellEnd"/>
            <w:r w:rsidRPr="00F76D07">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tc>
        <w:tc>
          <w:tcPr>
            <w:tcW w:w="709" w:type="dxa"/>
          </w:tcPr>
          <w:p w14:paraId="14CEE3E4"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bCs/>
                <w:iCs/>
                <w:sz w:val="18"/>
                <w:lang w:eastAsia="zh-CN"/>
              </w:rPr>
              <w:t>BC</w:t>
            </w:r>
          </w:p>
        </w:tc>
        <w:tc>
          <w:tcPr>
            <w:tcW w:w="567" w:type="dxa"/>
          </w:tcPr>
          <w:p w14:paraId="600950A8"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bCs/>
                <w:iCs/>
                <w:sz w:val="18"/>
                <w:lang w:eastAsia="zh-CN"/>
              </w:rPr>
              <w:t>No</w:t>
            </w:r>
          </w:p>
        </w:tc>
        <w:tc>
          <w:tcPr>
            <w:tcW w:w="709" w:type="dxa"/>
          </w:tcPr>
          <w:p w14:paraId="60682B0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DengXian" w:hAnsi="Arial"/>
                <w:sz w:val="18"/>
                <w:lang w:eastAsia="ja-JP"/>
              </w:rPr>
              <w:t>N/A</w:t>
            </w:r>
          </w:p>
        </w:tc>
        <w:tc>
          <w:tcPr>
            <w:tcW w:w="728" w:type="dxa"/>
          </w:tcPr>
          <w:p w14:paraId="174777E6"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76D07">
              <w:rPr>
                <w:rFonts w:ascii="Arial" w:eastAsia="Times New Roman" w:hAnsi="Arial"/>
                <w:sz w:val="18"/>
                <w:lang w:eastAsia="zh-CN"/>
              </w:rPr>
              <w:t>FR1 only</w:t>
            </w:r>
          </w:p>
        </w:tc>
      </w:tr>
      <w:tr w:rsidR="00F76D07" w:rsidRPr="00F76D07" w14:paraId="7CAD50CB" w14:textId="77777777" w:rsidTr="005F7846">
        <w:trPr>
          <w:cantSplit/>
          <w:tblHeader/>
        </w:trPr>
        <w:tc>
          <w:tcPr>
            <w:tcW w:w="6917" w:type="dxa"/>
          </w:tcPr>
          <w:p w14:paraId="4F112C80"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F76D07">
              <w:rPr>
                <w:rFonts w:ascii="Arial" w:eastAsia="Times New Roman" w:hAnsi="Arial"/>
                <w:b/>
                <w:bCs/>
                <w:i/>
                <w:iCs/>
                <w:sz w:val="18"/>
                <w:lang w:eastAsia="fr-FR"/>
              </w:rPr>
              <w:t>uplinkTxSwitching-PUSCH-TransCoherence-r16</w:t>
            </w:r>
          </w:p>
          <w:p w14:paraId="60E50204"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76D07">
              <w:rPr>
                <w:rFonts w:ascii="Arial" w:eastAsia="Times New Roman" w:hAnsi="Arial"/>
                <w:bCs/>
                <w:iCs/>
                <w:sz w:val="18"/>
                <w:lang w:eastAsia="ja-JP"/>
              </w:rPr>
              <w:t>Indicates support of the uplink codebook subset when uplink 1Tx</w:t>
            </w:r>
            <w:r w:rsidRPr="00F76D07">
              <w:rPr>
                <w:rFonts w:ascii="Arial" w:eastAsia="Times New Roman" w:hAnsi="Arial"/>
                <w:sz w:val="18"/>
                <w:lang w:eastAsia="ja-JP"/>
              </w:rPr>
              <w:t>-2Tx</w:t>
            </w:r>
            <w:r w:rsidRPr="00F76D07">
              <w:rPr>
                <w:rFonts w:ascii="Arial" w:eastAsia="Times New Roman" w:hAnsi="Arial"/>
                <w:bCs/>
                <w:iCs/>
                <w:sz w:val="18"/>
                <w:lang w:eastAsia="ja-JP"/>
              </w:rPr>
              <w:t xml:space="preserve"> switching is triggered between last transmitted SRS and scheduled PUSCH transmission, as specified in TS 38.101-1 [2].</w:t>
            </w:r>
          </w:p>
          <w:p w14:paraId="4C8B3349"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76D07">
              <w:rPr>
                <w:rFonts w:ascii="Arial" w:eastAsia="Times New Roman" w:hAnsi="Arial"/>
                <w:bCs/>
                <w:iCs/>
                <w:sz w:val="18"/>
                <w:lang w:eastAsia="ja-JP"/>
              </w:rPr>
              <w:t>UE indicating support of full coherent codebook subset shall also support non-coherent codebook subset.</w:t>
            </w:r>
          </w:p>
          <w:p w14:paraId="133B5D93" w14:textId="77777777" w:rsidR="00F76D07" w:rsidRPr="00F76D07" w:rsidRDefault="00F76D07" w:rsidP="00F76D0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76D07">
              <w:rPr>
                <w:rFonts w:ascii="Arial" w:eastAsia="Times New Roman" w:hAnsi="Arial"/>
                <w:bCs/>
                <w:iCs/>
                <w:sz w:val="18"/>
                <w:lang w:eastAsia="ja-JP"/>
              </w:rPr>
              <w:t xml:space="preserve">If the field is absent, the supported uplink codebook subset indicated by </w:t>
            </w:r>
            <w:r w:rsidRPr="00F76D07">
              <w:rPr>
                <w:rFonts w:ascii="Arial" w:eastAsia="Times New Roman" w:hAnsi="Arial"/>
                <w:bCs/>
                <w:i/>
                <w:sz w:val="18"/>
                <w:lang w:eastAsia="ja-JP"/>
              </w:rPr>
              <w:t>pusch-</w:t>
            </w:r>
            <w:proofErr w:type="spellStart"/>
            <w:r w:rsidRPr="00F76D07">
              <w:rPr>
                <w:rFonts w:ascii="Arial" w:eastAsia="Times New Roman" w:hAnsi="Arial"/>
                <w:bCs/>
                <w:i/>
                <w:sz w:val="18"/>
                <w:lang w:eastAsia="ja-JP"/>
              </w:rPr>
              <w:t>TransCoherence</w:t>
            </w:r>
            <w:proofErr w:type="spellEnd"/>
            <w:r w:rsidRPr="00F76D07">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67819303"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sz w:val="18"/>
                <w:lang w:eastAsia="fr-FR"/>
              </w:rPr>
              <w:t>BC</w:t>
            </w:r>
          </w:p>
        </w:tc>
        <w:tc>
          <w:tcPr>
            <w:tcW w:w="567" w:type="dxa"/>
          </w:tcPr>
          <w:p w14:paraId="70F1C649"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76D07">
              <w:rPr>
                <w:rFonts w:ascii="Arial" w:eastAsia="Times New Roman" w:hAnsi="Arial"/>
                <w:bCs/>
                <w:iCs/>
                <w:sz w:val="18"/>
                <w:lang w:eastAsia="ja-JP"/>
              </w:rPr>
              <w:t>No</w:t>
            </w:r>
          </w:p>
        </w:tc>
        <w:tc>
          <w:tcPr>
            <w:tcW w:w="709" w:type="dxa"/>
          </w:tcPr>
          <w:p w14:paraId="0650C374"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DengXian" w:hAnsi="Arial"/>
                <w:sz w:val="18"/>
                <w:lang w:eastAsia="ja-JP"/>
              </w:rPr>
            </w:pPr>
            <w:r w:rsidRPr="00F76D07">
              <w:rPr>
                <w:rFonts w:ascii="Arial" w:eastAsia="Times New Roman" w:hAnsi="Arial"/>
                <w:bCs/>
                <w:iCs/>
                <w:sz w:val="18"/>
                <w:lang w:eastAsia="ja-JP"/>
              </w:rPr>
              <w:t>N/A</w:t>
            </w:r>
          </w:p>
        </w:tc>
        <w:tc>
          <w:tcPr>
            <w:tcW w:w="728" w:type="dxa"/>
          </w:tcPr>
          <w:p w14:paraId="6366E007" w14:textId="77777777" w:rsidR="00F76D07" w:rsidRPr="00F76D07" w:rsidRDefault="00F76D07" w:rsidP="00F76D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76D07">
              <w:rPr>
                <w:rFonts w:ascii="Arial" w:eastAsia="Times New Roman" w:hAnsi="Arial"/>
                <w:sz w:val="18"/>
                <w:lang w:eastAsia="zh-CN"/>
              </w:rPr>
              <w:t>FR1 only</w:t>
            </w:r>
          </w:p>
        </w:tc>
      </w:tr>
    </w:tbl>
    <w:p w14:paraId="20017D4D" w14:textId="77777777" w:rsidR="00F76D07" w:rsidRPr="00F76D07" w:rsidRDefault="00F76D07" w:rsidP="00F76D07">
      <w:pPr>
        <w:overflowPunct w:val="0"/>
        <w:autoSpaceDE w:val="0"/>
        <w:autoSpaceDN w:val="0"/>
        <w:adjustRightInd w:val="0"/>
        <w:textAlignment w:val="baseline"/>
        <w:rPr>
          <w:rFonts w:ascii="Arial" w:eastAsia="Times New Roman" w:hAnsi="Arial"/>
          <w:lang w:eastAsia="ja-JP"/>
        </w:rPr>
      </w:pPr>
    </w:p>
    <w:p w14:paraId="00BEC15B" w14:textId="4D9334E0" w:rsidR="002E3E6E" w:rsidRPr="00DF51E9" w:rsidRDefault="002E3E6E" w:rsidP="002E3E6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r w:rsidR="00B471D2">
        <w:rPr>
          <w:i/>
          <w:noProof/>
        </w:rPr>
        <w:t>s</w:t>
      </w:r>
    </w:p>
    <w:p w14:paraId="7CA3B736" w14:textId="63D5261D" w:rsidR="008809DF" w:rsidRPr="008809DF" w:rsidRDefault="008809DF" w:rsidP="008809DF">
      <w:pPr>
        <w:tabs>
          <w:tab w:val="left" w:pos="2410"/>
        </w:tabs>
      </w:pPr>
    </w:p>
    <w:sectPr w:rsidR="008809DF" w:rsidRPr="008809DF" w:rsidSect="006D69B0">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49FCC" w14:textId="77777777" w:rsidR="000F613F" w:rsidRDefault="000F613F">
      <w:r>
        <w:separator/>
      </w:r>
    </w:p>
  </w:endnote>
  <w:endnote w:type="continuationSeparator" w:id="0">
    <w:p w14:paraId="6B0FF72D" w14:textId="77777777" w:rsidR="000F613F" w:rsidRDefault="000F6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7DA0" w14:textId="77777777" w:rsidR="00D921B5" w:rsidRDefault="00D92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B2537" w14:textId="77777777" w:rsidR="00D921B5" w:rsidRDefault="00D921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26B72" w14:textId="77777777" w:rsidR="00D921B5" w:rsidRDefault="00D92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3C63E" w14:textId="77777777" w:rsidR="000F613F" w:rsidRDefault="000F613F">
      <w:r>
        <w:separator/>
      </w:r>
    </w:p>
  </w:footnote>
  <w:footnote w:type="continuationSeparator" w:id="0">
    <w:p w14:paraId="7174A8DF" w14:textId="77777777" w:rsidR="000F613F" w:rsidRDefault="000F6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CB159A" w:rsidRDefault="00CB1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3F291" w14:textId="77777777" w:rsidR="00D921B5" w:rsidRDefault="00D92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CCCE" w14:textId="77777777" w:rsidR="00D921B5" w:rsidRDefault="00D921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CB159A" w:rsidRDefault="00CB15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CB159A" w:rsidRDefault="00CB15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CB159A" w:rsidRDefault="00CB1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C2DC7"/>
    <w:multiLevelType w:val="hybridMultilevel"/>
    <w:tmpl w:val="394218F4"/>
    <w:lvl w:ilvl="0" w:tplc="BA362D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6B87"/>
    <w:rsid w:val="00033F0F"/>
    <w:rsid w:val="00064B05"/>
    <w:rsid w:val="00072F78"/>
    <w:rsid w:val="00095E0D"/>
    <w:rsid w:val="000A6394"/>
    <w:rsid w:val="000B1B7C"/>
    <w:rsid w:val="000B4881"/>
    <w:rsid w:val="000B7FED"/>
    <w:rsid w:val="000C038A"/>
    <w:rsid w:val="000C6598"/>
    <w:rsid w:val="000F613F"/>
    <w:rsid w:val="00110C78"/>
    <w:rsid w:val="00125024"/>
    <w:rsid w:val="00131D46"/>
    <w:rsid w:val="00132669"/>
    <w:rsid w:val="001359CC"/>
    <w:rsid w:val="001441A9"/>
    <w:rsid w:val="00145D43"/>
    <w:rsid w:val="00192C46"/>
    <w:rsid w:val="00193130"/>
    <w:rsid w:val="001A08B3"/>
    <w:rsid w:val="001A7B60"/>
    <w:rsid w:val="001B52F0"/>
    <w:rsid w:val="001B7A65"/>
    <w:rsid w:val="001C4ACC"/>
    <w:rsid w:val="001C568A"/>
    <w:rsid w:val="001C6505"/>
    <w:rsid w:val="001C6FD8"/>
    <w:rsid w:val="001E41F3"/>
    <w:rsid w:val="001F206D"/>
    <w:rsid w:val="00221BEA"/>
    <w:rsid w:val="002259A4"/>
    <w:rsid w:val="00237AEE"/>
    <w:rsid w:val="00246D6E"/>
    <w:rsid w:val="00252630"/>
    <w:rsid w:val="0026004D"/>
    <w:rsid w:val="002640DD"/>
    <w:rsid w:val="00275D12"/>
    <w:rsid w:val="002807BD"/>
    <w:rsid w:val="00284FEB"/>
    <w:rsid w:val="002860C4"/>
    <w:rsid w:val="002901EC"/>
    <w:rsid w:val="00295EC9"/>
    <w:rsid w:val="002A5E87"/>
    <w:rsid w:val="002B5741"/>
    <w:rsid w:val="002E3E6E"/>
    <w:rsid w:val="00305409"/>
    <w:rsid w:val="00315153"/>
    <w:rsid w:val="00324A06"/>
    <w:rsid w:val="0033702A"/>
    <w:rsid w:val="003400B8"/>
    <w:rsid w:val="003609EF"/>
    <w:rsid w:val="0036231A"/>
    <w:rsid w:val="00365D38"/>
    <w:rsid w:val="00374CDB"/>
    <w:rsid w:val="00374DD4"/>
    <w:rsid w:val="003B3B4E"/>
    <w:rsid w:val="003D2519"/>
    <w:rsid w:val="003E1A36"/>
    <w:rsid w:val="003E69A4"/>
    <w:rsid w:val="00410371"/>
    <w:rsid w:val="004242F1"/>
    <w:rsid w:val="004414A9"/>
    <w:rsid w:val="004561B8"/>
    <w:rsid w:val="00456761"/>
    <w:rsid w:val="00466DC4"/>
    <w:rsid w:val="00481B0E"/>
    <w:rsid w:val="004A42A5"/>
    <w:rsid w:val="004A42C7"/>
    <w:rsid w:val="004B75B7"/>
    <w:rsid w:val="004D7A37"/>
    <w:rsid w:val="004F109B"/>
    <w:rsid w:val="00505EBB"/>
    <w:rsid w:val="0051580D"/>
    <w:rsid w:val="00516C37"/>
    <w:rsid w:val="00547111"/>
    <w:rsid w:val="00550226"/>
    <w:rsid w:val="00563200"/>
    <w:rsid w:val="0056591B"/>
    <w:rsid w:val="00570B49"/>
    <w:rsid w:val="00592D74"/>
    <w:rsid w:val="005C3A85"/>
    <w:rsid w:val="005E2C44"/>
    <w:rsid w:val="005F7642"/>
    <w:rsid w:val="00621188"/>
    <w:rsid w:val="00624A7A"/>
    <w:rsid w:val="006257ED"/>
    <w:rsid w:val="006647D4"/>
    <w:rsid w:val="006679EA"/>
    <w:rsid w:val="0067524E"/>
    <w:rsid w:val="00695808"/>
    <w:rsid w:val="006A1045"/>
    <w:rsid w:val="006A2731"/>
    <w:rsid w:val="006B46FB"/>
    <w:rsid w:val="006D69B0"/>
    <w:rsid w:val="006E21FB"/>
    <w:rsid w:val="006E486B"/>
    <w:rsid w:val="007066A2"/>
    <w:rsid w:val="00706769"/>
    <w:rsid w:val="00727257"/>
    <w:rsid w:val="00735478"/>
    <w:rsid w:val="0075520A"/>
    <w:rsid w:val="007770E7"/>
    <w:rsid w:val="00792342"/>
    <w:rsid w:val="007960E0"/>
    <w:rsid w:val="007977A8"/>
    <w:rsid w:val="007B071D"/>
    <w:rsid w:val="007B512A"/>
    <w:rsid w:val="007B7D7C"/>
    <w:rsid w:val="007C2097"/>
    <w:rsid w:val="007D5013"/>
    <w:rsid w:val="007D6A07"/>
    <w:rsid w:val="007D6A8D"/>
    <w:rsid w:val="007E2EE2"/>
    <w:rsid w:val="007F7259"/>
    <w:rsid w:val="008040A8"/>
    <w:rsid w:val="00822976"/>
    <w:rsid w:val="008279FA"/>
    <w:rsid w:val="0084528B"/>
    <w:rsid w:val="00857F0F"/>
    <w:rsid w:val="008626E7"/>
    <w:rsid w:val="00870EE7"/>
    <w:rsid w:val="008809DF"/>
    <w:rsid w:val="008863B9"/>
    <w:rsid w:val="008A1DD4"/>
    <w:rsid w:val="008A45A6"/>
    <w:rsid w:val="008A6BBE"/>
    <w:rsid w:val="008A78C1"/>
    <w:rsid w:val="008C72EA"/>
    <w:rsid w:val="008D6749"/>
    <w:rsid w:val="008F686C"/>
    <w:rsid w:val="008F7B88"/>
    <w:rsid w:val="00902283"/>
    <w:rsid w:val="009049AE"/>
    <w:rsid w:val="00906105"/>
    <w:rsid w:val="009148DE"/>
    <w:rsid w:val="00941E30"/>
    <w:rsid w:val="0095755C"/>
    <w:rsid w:val="00965506"/>
    <w:rsid w:val="009777D9"/>
    <w:rsid w:val="00991B88"/>
    <w:rsid w:val="009A5753"/>
    <w:rsid w:val="009A579D"/>
    <w:rsid w:val="009B2426"/>
    <w:rsid w:val="009E3297"/>
    <w:rsid w:val="009E59ED"/>
    <w:rsid w:val="009F734F"/>
    <w:rsid w:val="00A01D53"/>
    <w:rsid w:val="00A246B6"/>
    <w:rsid w:val="00A27479"/>
    <w:rsid w:val="00A47E70"/>
    <w:rsid w:val="00A50CF0"/>
    <w:rsid w:val="00A53CB5"/>
    <w:rsid w:val="00A704CD"/>
    <w:rsid w:val="00A7671C"/>
    <w:rsid w:val="00AA2CBC"/>
    <w:rsid w:val="00AB7CF8"/>
    <w:rsid w:val="00AC5820"/>
    <w:rsid w:val="00AC5A3B"/>
    <w:rsid w:val="00AD1CD8"/>
    <w:rsid w:val="00AD578F"/>
    <w:rsid w:val="00B20A5D"/>
    <w:rsid w:val="00B258BB"/>
    <w:rsid w:val="00B25D62"/>
    <w:rsid w:val="00B35031"/>
    <w:rsid w:val="00B41375"/>
    <w:rsid w:val="00B471D2"/>
    <w:rsid w:val="00B67B97"/>
    <w:rsid w:val="00B968C8"/>
    <w:rsid w:val="00BA17E4"/>
    <w:rsid w:val="00BA3EC5"/>
    <w:rsid w:val="00BA51D9"/>
    <w:rsid w:val="00BB2A45"/>
    <w:rsid w:val="00BB5DFC"/>
    <w:rsid w:val="00BD279D"/>
    <w:rsid w:val="00BD6BB8"/>
    <w:rsid w:val="00BF30BD"/>
    <w:rsid w:val="00C05DF0"/>
    <w:rsid w:val="00C10BDE"/>
    <w:rsid w:val="00C13B19"/>
    <w:rsid w:val="00C56FAF"/>
    <w:rsid w:val="00C66BA2"/>
    <w:rsid w:val="00C95985"/>
    <w:rsid w:val="00CA14EF"/>
    <w:rsid w:val="00CB159A"/>
    <w:rsid w:val="00CC1858"/>
    <w:rsid w:val="00CC5026"/>
    <w:rsid w:val="00CC68D0"/>
    <w:rsid w:val="00CD6BAA"/>
    <w:rsid w:val="00CE782D"/>
    <w:rsid w:val="00D01608"/>
    <w:rsid w:val="00D03F9A"/>
    <w:rsid w:val="00D06D51"/>
    <w:rsid w:val="00D24991"/>
    <w:rsid w:val="00D50255"/>
    <w:rsid w:val="00D51B46"/>
    <w:rsid w:val="00D66520"/>
    <w:rsid w:val="00D7285F"/>
    <w:rsid w:val="00D80FD3"/>
    <w:rsid w:val="00D921B5"/>
    <w:rsid w:val="00D92992"/>
    <w:rsid w:val="00DA10D9"/>
    <w:rsid w:val="00DA790C"/>
    <w:rsid w:val="00DB3349"/>
    <w:rsid w:val="00DB60F3"/>
    <w:rsid w:val="00DD70DF"/>
    <w:rsid w:val="00DE34CF"/>
    <w:rsid w:val="00DF3E21"/>
    <w:rsid w:val="00DF51E9"/>
    <w:rsid w:val="00E06975"/>
    <w:rsid w:val="00E13F3D"/>
    <w:rsid w:val="00E16066"/>
    <w:rsid w:val="00E34898"/>
    <w:rsid w:val="00E83082"/>
    <w:rsid w:val="00E92854"/>
    <w:rsid w:val="00EA090E"/>
    <w:rsid w:val="00EB09B7"/>
    <w:rsid w:val="00EB2E87"/>
    <w:rsid w:val="00EC4DC8"/>
    <w:rsid w:val="00ED02C1"/>
    <w:rsid w:val="00EE7D7C"/>
    <w:rsid w:val="00F03922"/>
    <w:rsid w:val="00F25D98"/>
    <w:rsid w:val="00F300FB"/>
    <w:rsid w:val="00F42C96"/>
    <w:rsid w:val="00F76D07"/>
    <w:rsid w:val="00F933BE"/>
    <w:rsid w:val="00F94C99"/>
    <w:rsid w:val="00FA692A"/>
    <w:rsid w:val="00FB6386"/>
    <w:rsid w:val="00FD20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D5013"/>
    <w:rPr>
      <w:rFonts w:ascii="Arial" w:hAnsi="Arial"/>
      <w:b/>
      <w:lang w:val="en-GB" w:eastAsia="en-US"/>
    </w:rPr>
  </w:style>
  <w:style w:type="character" w:customStyle="1" w:styleId="TALCar">
    <w:name w:val="TAL Car"/>
    <w:link w:val="TAL"/>
    <w:qFormat/>
    <w:rsid w:val="007D5013"/>
    <w:rPr>
      <w:rFonts w:ascii="Arial" w:hAnsi="Arial"/>
      <w:sz w:val="18"/>
      <w:lang w:val="en-GB" w:eastAsia="en-US"/>
    </w:rPr>
  </w:style>
  <w:style w:type="character" w:customStyle="1" w:styleId="TAHCar">
    <w:name w:val="TAH Car"/>
    <w:link w:val="TAH"/>
    <w:qFormat/>
    <w:locked/>
    <w:rsid w:val="007D5013"/>
    <w:rPr>
      <w:rFonts w:ascii="Arial" w:hAnsi="Arial"/>
      <w:b/>
      <w:sz w:val="18"/>
      <w:lang w:val="en-GB" w:eastAsia="en-US"/>
    </w:rPr>
  </w:style>
  <w:style w:type="character" w:customStyle="1" w:styleId="B1Char1">
    <w:name w:val="B1 Char1"/>
    <w:link w:val="B1"/>
    <w:qFormat/>
    <w:rsid w:val="001441A9"/>
    <w:rPr>
      <w:rFonts w:ascii="Times New Roman" w:hAnsi="Times New Roman"/>
      <w:lang w:val="en-GB" w:eastAsia="en-US"/>
    </w:rPr>
  </w:style>
  <w:style w:type="character" w:customStyle="1" w:styleId="B2Char">
    <w:name w:val="B2 Char"/>
    <w:link w:val="B2"/>
    <w:qFormat/>
    <w:rsid w:val="001441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5AIRPNAIUNRU-859666464-10855</_dlc_DocId>
    <_dlc_DocIdUrl xmlns="71c5aaf6-e6ce-465b-b873-5148d2a4c105">
      <Url>https://nokia.sharepoint.com/sites/c5g/e2earch/_layouts/15/DocIdRedir.aspx?ID=5AIRPNAIUNRU-859666464-10855</Url>
      <Description>5AIRPNAIUNRU-859666464-10855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FBA9DB-3133-4A26-A549-A30BE566C6A1}">
  <ds:schemaRefs>
    <ds:schemaRef ds:uri="http://schemas.openxmlformats.org/officeDocument/2006/bibliography"/>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13</Pages>
  <Words>4074</Words>
  <Characters>23222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27242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 (Qianxi)</dc:creator>
  <cp:keywords/>
  <dc:description/>
  <cp:lastModifiedBy>Ali, Amaanat (Nokia - FI/Espoo)</cp:lastModifiedBy>
  <cp:revision>28</cp:revision>
  <cp:lastPrinted>1899-12-31T23:00:00Z</cp:lastPrinted>
  <dcterms:created xsi:type="dcterms:W3CDTF">2022-02-26T12:13:00Z</dcterms:created>
  <dcterms:modified xsi:type="dcterms:W3CDTF">2022-08-09T18:30:00Z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b9cb57b7-dfbc-41db-aaff-ae59d4175344</vt:lpwstr>
  </property>
</Properties>
</file>